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AF9A" w14:textId="77777777" w:rsidR="00000000" w:rsidRPr="00FF1020" w:rsidRDefault="008942F0" w:rsidP="00527C5F">
      <w:pPr>
        <w:jc w:val="center"/>
        <w:rPr>
          <w:rFonts w:ascii="Merriweather" w:hAnsi="Merriweather" w:cs="Times New Roman"/>
          <w:b/>
          <w:sz w:val="24"/>
        </w:rPr>
      </w:pPr>
      <w:r w:rsidRPr="00FF1020">
        <w:rPr>
          <w:rFonts w:ascii="Merriweather" w:hAnsi="Merriweather" w:cs="Times New Roman"/>
          <w:b/>
          <w:sz w:val="24"/>
        </w:rPr>
        <w:t>Izvedbeni plan nastave (</w:t>
      </w:r>
      <w:r w:rsidR="0010332B" w:rsidRPr="00FF1020">
        <w:rPr>
          <w:rFonts w:ascii="Merriweather" w:hAnsi="Merriweather" w:cs="Times New Roman"/>
          <w:b/>
          <w:i/>
          <w:sz w:val="24"/>
        </w:rPr>
        <w:t>syllabus</w:t>
      </w:r>
      <w:r w:rsidR="00F82834" w:rsidRPr="00721260">
        <w:rPr>
          <w:rStyle w:val="FootnoteReference"/>
          <w:rFonts w:ascii="Merriweather" w:hAnsi="Merriweather" w:cs="Times New Roman"/>
          <w:sz w:val="24"/>
        </w:rPr>
        <w:footnoteReference w:id="1"/>
      </w:r>
      <w:r w:rsidRPr="00FF1020">
        <w:rPr>
          <w:rFonts w:ascii="Merriweather" w:hAnsi="Merriweather" w:cs="Times New Roman"/>
          <w:b/>
          <w:sz w:val="24"/>
        </w:rPr>
        <w:t>)</w:t>
      </w:r>
    </w:p>
    <w:tbl>
      <w:tblPr>
        <w:tblStyle w:val="TableGrid"/>
        <w:tblW w:w="9288" w:type="dxa"/>
        <w:tblLayout w:type="fixed"/>
        <w:tblLook w:val="04A0" w:firstRow="1" w:lastRow="0" w:firstColumn="1" w:lastColumn="0" w:noHBand="0" w:noVBand="1"/>
      </w:tblPr>
      <w:tblGrid>
        <w:gridCol w:w="1802"/>
        <w:gridCol w:w="413"/>
        <w:gridCol w:w="416"/>
        <w:gridCol w:w="237"/>
        <w:gridCol w:w="179"/>
        <w:gridCol w:w="138"/>
        <w:gridCol w:w="42"/>
        <w:gridCol w:w="70"/>
        <w:gridCol w:w="165"/>
        <w:gridCol w:w="69"/>
        <w:gridCol w:w="351"/>
        <w:gridCol w:w="55"/>
        <w:gridCol w:w="361"/>
        <w:gridCol w:w="292"/>
        <w:gridCol w:w="115"/>
        <w:gridCol w:w="90"/>
        <w:gridCol w:w="211"/>
        <w:gridCol w:w="56"/>
        <w:gridCol w:w="433"/>
        <w:gridCol w:w="249"/>
        <w:gridCol w:w="331"/>
        <w:gridCol w:w="217"/>
        <w:gridCol w:w="477"/>
        <w:gridCol w:w="208"/>
        <w:gridCol w:w="21"/>
        <w:gridCol w:w="146"/>
        <w:gridCol w:w="32"/>
        <w:gridCol w:w="300"/>
        <w:gridCol w:w="80"/>
        <w:gridCol w:w="200"/>
        <w:gridCol w:w="33"/>
        <w:gridCol w:w="316"/>
        <w:gridCol w:w="80"/>
        <w:gridCol w:w="1103"/>
      </w:tblGrid>
      <w:tr w:rsidR="004B553E" w:rsidRPr="00FF1020" w14:paraId="1E27783E" w14:textId="77777777" w:rsidTr="00FC283E">
        <w:tc>
          <w:tcPr>
            <w:tcW w:w="1802" w:type="dxa"/>
            <w:shd w:val="clear" w:color="auto" w:fill="F2F2F2" w:themeFill="background1" w:themeFillShade="F2"/>
            <w:vAlign w:val="center"/>
          </w:tcPr>
          <w:p w14:paraId="24E7A32E"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Sastavnica</w:t>
            </w:r>
          </w:p>
        </w:tc>
        <w:tc>
          <w:tcPr>
            <w:tcW w:w="5196" w:type="dxa"/>
            <w:gridSpan w:val="24"/>
            <w:vAlign w:val="center"/>
          </w:tcPr>
          <w:p w14:paraId="656BD554" w14:textId="75670896" w:rsidR="004B553E" w:rsidRPr="00FF1020" w:rsidRDefault="00EC7A90" w:rsidP="0079745E">
            <w:pPr>
              <w:spacing w:before="20" w:after="20"/>
              <w:rPr>
                <w:rFonts w:ascii="Merriweather" w:hAnsi="Merriweather" w:cs="Times New Roman"/>
                <w:b/>
                <w:sz w:val="20"/>
              </w:rPr>
            </w:pPr>
            <w:r>
              <w:rPr>
                <w:rFonts w:ascii="Merriweather" w:hAnsi="Merriweather" w:cs="Times New Roman"/>
                <w:b/>
                <w:sz w:val="20"/>
              </w:rPr>
              <w:t>Pomorski odjel</w:t>
            </w:r>
          </w:p>
        </w:tc>
        <w:tc>
          <w:tcPr>
            <w:tcW w:w="758" w:type="dxa"/>
            <w:gridSpan w:val="5"/>
            <w:shd w:val="clear" w:color="auto" w:fill="F2F2F2" w:themeFill="background1" w:themeFillShade="F2"/>
          </w:tcPr>
          <w:p w14:paraId="74E3EB80" w14:textId="77777777" w:rsidR="004B553E" w:rsidRPr="00FF1020" w:rsidRDefault="004B553E" w:rsidP="0079745E">
            <w:pPr>
              <w:spacing w:before="20" w:after="20"/>
              <w:jc w:val="center"/>
              <w:rPr>
                <w:rFonts w:ascii="Merriweather" w:hAnsi="Merriweather" w:cs="Times New Roman"/>
                <w:b/>
                <w:sz w:val="20"/>
              </w:rPr>
            </w:pPr>
            <w:r w:rsidRPr="00FF1020">
              <w:rPr>
                <w:rFonts w:ascii="Merriweather" w:hAnsi="Merriweather" w:cs="Times New Roman"/>
                <w:b/>
                <w:sz w:val="20"/>
              </w:rPr>
              <w:t>akad. god.</w:t>
            </w:r>
          </w:p>
        </w:tc>
        <w:tc>
          <w:tcPr>
            <w:tcW w:w="1532" w:type="dxa"/>
            <w:gridSpan w:val="4"/>
            <w:vAlign w:val="center"/>
          </w:tcPr>
          <w:p w14:paraId="66CE9498" w14:textId="35662B90" w:rsidR="004B553E" w:rsidRPr="00FF1020" w:rsidRDefault="00CB3903" w:rsidP="0079745E">
            <w:pPr>
              <w:spacing w:before="20" w:after="20"/>
              <w:jc w:val="center"/>
              <w:rPr>
                <w:rFonts w:ascii="Merriweather" w:hAnsi="Merriweather" w:cs="Times New Roman"/>
                <w:sz w:val="20"/>
              </w:rPr>
            </w:pPr>
            <w:r>
              <w:rPr>
                <w:rFonts w:ascii="Merriweather" w:hAnsi="Merriweather" w:cs="Times New Roman"/>
                <w:sz w:val="20"/>
              </w:rPr>
              <w:t>2023</w:t>
            </w:r>
            <w:r w:rsidR="00FF1020">
              <w:rPr>
                <w:rFonts w:ascii="Merriweather" w:hAnsi="Merriweather" w:cs="Times New Roman"/>
                <w:sz w:val="20"/>
              </w:rPr>
              <w:t>./</w:t>
            </w:r>
            <w:r>
              <w:rPr>
                <w:rFonts w:ascii="Merriweather" w:hAnsi="Merriweather" w:cs="Times New Roman"/>
                <w:sz w:val="20"/>
              </w:rPr>
              <w:t>2024</w:t>
            </w:r>
            <w:r w:rsidR="00FF1020">
              <w:rPr>
                <w:rFonts w:ascii="Merriweather" w:hAnsi="Merriweather" w:cs="Times New Roman"/>
                <w:sz w:val="20"/>
              </w:rPr>
              <w:t>.</w:t>
            </w:r>
          </w:p>
        </w:tc>
      </w:tr>
      <w:tr w:rsidR="004B553E" w:rsidRPr="00FF1020" w14:paraId="09C6D9D6" w14:textId="77777777" w:rsidTr="00FF1020">
        <w:trPr>
          <w:trHeight w:val="178"/>
        </w:trPr>
        <w:tc>
          <w:tcPr>
            <w:tcW w:w="1802" w:type="dxa"/>
            <w:shd w:val="clear" w:color="auto" w:fill="F2F2F2" w:themeFill="background1" w:themeFillShade="F2"/>
          </w:tcPr>
          <w:p w14:paraId="6B3CA103"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Naziv kolegija</w:t>
            </w:r>
          </w:p>
        </w:tc>
        <w:tc>
          <w:tcPr>
            <w:tcW w:w="5196" w:type="dxa"/>
            <w:gridSpan w:val="24"/>
            <w:vAlign w:val="center"/>
          </w:tcPr>
          <w:p w14:paraId="0FF9DCAA" w14:textId="3348C483" w:rsidR="004B553E" w:rsidRPr="00FF1020" w:rsidRDefault="00EC7A90" w:rsidP="0079745E">
            <w:pPr>
              <w:spacing w:before="20" w:after="20"/>
              <w:rPr>
                <w:rFonts w:ascii="Merriweather" w:hAnsi="Merriweather" w:cs="Times New Roman"/>
                <w:b/>
                <w:sz w:val="20"/>
              </w:rPr>
            </w:pPr>
            <w:r>
              <w:rPr>
                <w:rFonts w:ascii="Merriweather" w:hAnsi="Merriweather" w:cs="Times New Roman"/>
                <w:b/>
                <w:sz w:val="20"/>
              </w:rPr>
              <w:t xml:space="preserve">Rukovanje teretom </w:t>
            </w:r>
            <w:r w:rsidR="00927B29">
              <w:rPr>
                <w:rFonts w:ascii="Merriweather" w:hAnsi="Merriweather" w:cs="Times New Roman"/>
                <w:b/>
                <w:sz w:val="20"/>
              </w:rPr>
              <w:t>2</w:t>
            </w:r>
          </w:p>
        </w:tc>
        <w:tc>
          <w:tcPr>
            <w:tcW w:w="758" w:type="dxa"/>
            <w:gridSpan w:val="5"/>
            <w:shd w:val="clear" w:color="auto" w:fill="F2F2F2" w:themeFill="background1" w:themeFillShade="F2"/>
          </w:tcPr>
          <w:p w14:paraId="7F9320DF"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ECTS</w:t>
            </w:r>
          </w:p>
        </w:tc>
        <w:tc>
          <w:tcPr>
            <w:tcW w:w="1532" w:type="dxa"/>
            <w:gridSpan w:val="4"/>
          </w:tcPr>
          <w:p w14:paraId="4A611747" w14:textId="13BCE32E" w:rsidR="004B553E" w:rsidRPr="00FF1020" w:rsidRDefault="00EC7A90" w:rsidP="0079745E">
            <w:pPr>
              <w:spacing w:before="20" w:after="20"/>
              <w:jc w:val="center"/>
              <w:rPr>
                <w:rFonts w:ascii="Merriweather" w:hAnsi="Merriweather" w:cs="Times New Roman"/>
                <w:b/>
                <w:sz w:val="20"/>
              </w:rPr>
            </w:pPr>
            <w:r>
              <w:rPr>
                <w:rFonts w:ascii="Merriweather" w:hAnsi="Merriweather" w:cs="Times New Roman"/>
                <w:b/>
                <w:sz w:val="20"/>
              </w:rPr>
              <w:t>6</w:t>
            </w:r>
          </w:p>
        </w:tc>
      </w:tr>
      <w:tr w:rsidR="004B553E" w:rsidRPr="00FF1020" w14:paraId="3A990A02" w14:textId="77777777" w:rsidTr="00FC283E">
        <w:tc>
          <w:tcPr>
            <w:tcW w:w="1802" w:type="dxa"/>
            <w:shd w:val="clear" w:color="auto" w:fill="F2F2F2" w:themeFill="background1" w:themeFillShade="F2"/>
          </w:tcPr>
          <w:p w14:paraId="2C9F8E75"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Naziv studija</w:t>
            </w:r>
          </w:p>
        </w:tc>
        <w:tc>
          <w:tcPr>
            <w:tcW w:w="7486" w:type="dxa"/>
            <w:gridSpan w:val="33"/>
            <w:shd w:val="clear" w:color="auto" w:fill="FFFFFF" w:themeFill="background1"/>
            <w:vAlign w:val="center"/>
          </w:tcPr>
          <w:p w14:paraId="0028DC53" w14:textId="2894774A" w:rsidR="004B553E" w:rsidRPr="00FF1020" w:rsidRDefault="00EC7A90" w:rsidP="0079745E">
            <w:pPr>
              <w:spacing w:before="20" w:after="20"/>
              <w:rPr>
                <w:rFonts w:ascii="Merriweather" w:hAnsi="Merriweather" w:cs="Times New Roman"/>
                <w:b/>
                <w:sz w:val="20"/>
              </w:rPr>
            </w:pPr>
            <w:r>
              <w:rPr>
                <w:rFonts w:ascii="Merriweather" w:hAnsi="Merriweather" w:cs="Times New Roman"/>
                <w:b/>
                <w:sz w:val="20"/>
              </w:rPr>
              <w:t>Nautika i tehnologija pomorskog prometa</w:t>
            </w:r>
          </w:p>
        </w:tc>
      </w:tr>
      <w:tr w:rsidR="004B553E" w:rsidRPr="00FF1020" w14:paraId="15AA9A3C" w14:textId="77777777" w:rsidTr="00D5334D">
        <w:tc>
          <w:tcPr>
            <w:tcW w:w="1802" w:type="dxa"/>
            <w:shd w:val="clear" w:color="auto" w:fill="F2F2F2" w:themeFill="background1" w:themeFillShade="F2"/>
            <w:vAlign w:val="center"/>
          </w:tcPr>
          <w:p w14:paraId="1C21CEDD"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Razina studija</w:t>
            </w:r>
          </w:p>
        </w:tc>
        <w:tc>
          <w:tcPr>
            <w:tcW w:w="1729" w:type="dxa"/>
            <w:gridSpan w:val="9"/>
          </w:tcPr>
          <w:p w14:paraId="5809B7DF" w14:textId="41F2A95D" w:rsidR="004B553E"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756323617"/>
                <w14:checkbox>
                  <w14:checked w14:val="1"/>
                  <w14:checkedState w14:val="2612" w14:font="MS Gothic"/>
                  <w14:uncheckedState w14:val="2610" w14:font="MS Gothic"/>
                </w14:checkbox>
              </w:sdtPr>
              <w:sdtContent>
                <w:r w:rsidR="00EC7A90">
                  <w:rPr>
                    <w:rFonts w:ascii="MS Gothic" w:eastAsia="MS Gothic" w:hAnsi="MS Gothic" w:cs="Times New Roman" w:hint="eastAsia"/>
                    <w:sz w:val="17"/>
                    <w:szCs w:val="17"/>
                  </w:rPr>
                  <w:t>☒</w:t>
                </w:r>
              </w:sdtContent>
            </w:sdt>
            <w:r w:rsidR="004B553E" w:rsidRPr="00FF1020">
              <w:rPr>
                <w:rFonts w:ascii="Merriweather" w:hAnsi="Merriweather" w:cs="Times New Roman"/>
                <w:sz w:val="17"/>
                <w:szCs w:val="17"/>
              </w:rPr>
              <w:t xml:space="preserve"> preddiplomski </w:t>
            </w:r>
          </w:p>
        </w:tc>
        <w:tc>
          <w:tcPr>
            <w:tcW w:w="1531" w:type="dxa"/>
            <w:gridSpan w:val="8"/>
          </w:tcPr>
          <w:p w14:paraId="07DFB9B6" w14:textId="77777777" w:rsidR="004B553E"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885978457"/>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diplomski</w:t>
            </w:r>
          </w:p>
        </w:tc>
        <w:tc>
          <w:tcPr>
            <w:tcW w:w="1936" w:type="dxa"/>
            <w:gridSpan w:val="7"/>
          </w:tcPr>
          <w:p w14:paraId="2CE42A79" w14:textId="77777777" w:rsidR="004B553E"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710774606"/>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integrirani</w:t>
            </w:r>
          </w:p>
        </w:tc>
        <w:tc>
          <w:tcPr>
            <w:tcW w:w="2290" w:type="dxa"/>
            <w:gridSpan w:val="9"/>
            <w:shd w:val="clear" w:color="auto" w:fill="FFFFFF" w:themeFill="background1"/>
          </w:tcPr>
          <w:p w14:paraId="483E3601" w14:textId="77777777" w:rsidR="004B553E" w:rsidRPr="00FF1020" w:rsidRDefault="00000000" w:rsidP="0079745E">
            <w:pPr>
              <w:spacing w:before="20" w:after="20"/>
              <w:rPr>
                <w:rFonts w:ascii="Merriweather" w:hAnsi="Merriweather" w:cs="Times New Roman"/>
                <w:sz w:val="17"/>
                <w:szCs w:val="17"/>
              </w:rPr>
            </w:pPr>
            <w:sdt>
              <w:sdtPr>
                <w:rPr>
                  <w:rFonts w:ascii="Merriweather" w:hAnsi="Merriweather" w:cs="Times New Roman"/>
                  <w:sz w:val="17"/>
                  <w:szCs w:val="17"/>
                </w:rPr>
                <w:id w:val="893787010"/>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poslijediplomski</w:t>
            </w:r>
          </w:p>
        </w:tc>
      </w:tr>
      <w:tr w:rsidR="004B553E" w:rsidRPr="00FF1020" w14:paraId="2B8266C0" w14:textId="77777777" w:rsidTr="00D5334D">
        <w:tc>
          <w:tcPr>
            <w:tcW w:w="1802" w:type="dxa"/>
            <w:shd w:val="clear" w:color="auto" w:fill="F2F2F2" w:themeFill="background1" w:themeFillShade="F2"/>
            <w:vAlign w:val="center"/>
          </w:tcPr>
          <w:p w14:paraId="4CEBA96B"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Godina studija</w:t>
            </w:r>
          </w:p>
        </w:tc>
        <w:tc>
          <w:tcPr>
            <w:tcW w:w="1495" w:type="dxa"/>
            <w:gridSpan w:val="7"/>
            <w:shd w:val="clear" w:color="auto" w:fill="FFFFFF" w:themeFill="background1"/>
            <w:vAlign w:val="center"/>
          </w:tcPr>
          <w:p w14:paraId="07CF3B80"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60285759"/>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1.</w:t>
            </w:r>
          </w:p>
        </w:tc>
        <w:tc>
          <w:tcPr>
            <w:tcW w:w="1498" w:type="dxa"/>
            <w:gridSpan w:val="8"/>
            <w:shd w:val="clear" w:color="auto" w:fill="FFFFFF" w:themeFill="background1"/>
            <w:vAlign w:val="center"/>
          </w:tcPr>
          <w:p w14:paraId="342A57DF" w14:textId="7077DF06"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0097373"/>
                <w14:checkbox>
                  <w14:checked w14:val="1"/>
                  <w14:checkedState w14:val="2612" w14:font="MS Gothic"/>
                  <w14:uncheckedState w14:val="2610" w14:font="MS Gothic"/>
                </w14:checkbox>
              </w:sdtPr>
              <w:sdtContent>
                <w:r w:rsidR="00EC7A90">
                  <w:rPr>
                    <w:rFonts w:ascii="MS Gothic" w:eastAsia="MS Gothic" w:hAnsi="MS Gothic" w:cs="Times New Roman" w:hint="eastAsia"/>
                    <w:sz w:val="18"/>
                  </w:rPr>
                  <w:t>☒</w:t>
                </w:r>
              </w:sdtContent>
            </w:sdt>
            <w:r w:rsidR="004B553E" w:rsidRPr="00FF1020">
              <w:rPr>
                <w:rFonts w:ascii="Merriweather" w:hAnsi="Merriweather" w:cs="Times New Roman"/>
                <w:sz w:val="18"/>
              </w:rPr>
              <w:t xml:space="preserve"> 2.</w:t>
            </w:r>
          </w:p>
        </w:tc>
        <w:tc>
          <w:tcPr>
            <w:tcW w:w="1497" w:type="dxa"/>
            <w:gridSpan w:val="6"/>
            <w:shd w:val="clear" w:color="auto" w:fill="FFFFFF" w:themeFill="background1"/>
            <w:vAlign w:val="center"/>
          </w:tcPr>
          <w:p w14:paraId="5779CC98"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29552276"/>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3.</w:t>
            </w:r>
          </w:p>
        </w:tc>
        <w:tc>
          <w:tcPr>
            <w:tcW w:w="1497" w:type="dxa"/>
            <w:gridSpan w:val="9"/>
            <w:shd w:val="clear" w:color="auto" w:fill="FFFFFF" w:themeFill="background1"/>
            <w:vAlign w:val="center"/>
          </w:tcPr>
          <w:p w14:paraId="76AAC11A"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520394060"/>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4.</w:t>
            </w:r>
          </w:p>
        </w:tc>
        <w:tc>
          <w:tcPr>
            <w:tcW w:w="1499" w:type="dxa"/>
            <w:gridSpan w:val="3"/>
            <w:shd w:val="clear" w:color="auto" w:fill="FFFFFF" w:themeFill="background1"/>
            <w:vAlign w:val="center"/>
          </w:tcPr>
          <w:p w14:paraId="0FBEF324"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69365248"/>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5.</w:t>
            </w:r>
          </w:p>
        </w:tc>
      </w:tr>
      <w:tr w:rsidR="004B553E" w:rsidRPr="00FF1020" w14:paraId="6761A6AB" w14:textId="77777777" w:rsidTr="00D5334D">
        <w:tc>
          <w:tcPr>
            <w:tcW w:w="1802" w:type="dxa"/>
            <w:shd w:val="clear" w:color="auto" w:fill="F2F2F2" w:themeFill="background1" w:themeFillShade="F2"/>
            <w:vAlign w:val="center"/>
          </w:tcPr>
          <w:p w14:paraId="44AC8FD8"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Semestar</w:t>
            </w:r>
          </w:p>
        </w:tc>
        <w:tc>
          <w:tcPr>
            <w:tcW w:w="1066" w:type="dxa"/>
            <w:gridSpan w:val="3"/>
          </w:tcPr>
          <w:p w14:paraId="2B171EDF" w14:textId="5E6D02FB" w:rsidR="004B553E" w:rsidRPr="00FF1020" w:rsidRDefault="00000000" w:rsidP="0079745E">
            <w:pPr>
              <w:tabs>
                <w:tab w:val="left" w:pos="1218"/>
              </w:tabs>
              <w:spacing w:before="20" w:after="20"/>
              <w:rPr>
                <w:rFonts w:ascii="Merriweather" w:hAnsi="Merriweather" w:cs="Times New Roman"/>
                <w:sz w:val="18"/>
                <w:szCs w:val="20"/>
              </w:rPr>
            </w:pPr>
            <w:sdt>
              <w:sdtPr>
                <w:rPr>
                  <w:rFonts w:ascii="Merriweather" w:hAnsi="Merriweather" w:cs="Times New Roman"/>
                  <w:sz w:val="18"/>
                  <w:szCs w:val="20"/>
                </w:rPr>
                <w:id w:val="-821348111"/>
                <w14:checkbox>
                  <w14:checked w14:val="0"/>
                  <w14:checkedState w14:val="2612" w14:font="MS Gothic"/>
                  <w14:uncheckedState w14:val="2610" w14:font="MS Gothic"/>
                </w14:checkbox>
              </w:sdtPr>
              <w:sdtContent>
                <w:r w:rsidR="00927B29">
                  <w:rPr>
                    <w:rFonts w:ascii="MS Gothic" w:eastAsia="MS Gothic" w:hAnsi="MS Gothic" w:cs="Times New Roman" w:hint="eastAsia"/>
                    <w:sz w:val="18"/>
                    <w:szCs w:val="20"/>
                  </w:rPr>
                  <w:t>☐</w:t>
                </w:r>
              </w:sdtContent>
            </w:sdt>
            <w:r w:rsidR="004B553E" w:rsidRPr="00FF1020">
              <w:rPr>
                <w:rFonts w:ascii="Merriweather" w:hAnsi="Merriweather" w:cs="Times New Roman"/>
                <w:sz w:val="18"/>
                <w:szCs w:val="20"/>
              </w:rPr>
              <w:t xml:space="preserve"> zimski</w:t>
            </w:r>
          </w:p>
          <w:p w14:paraId="31081CD7" w14:textId="7EE858D0" w:rsidR="004B553E" w:rsidRPr="00FF1020" w:rsidRDefault="00000000" w:rsidP="0079745E">
            <w:pPr>
              <w:spacing w:before="20" w:after="20"/>
              <w:rPr>
                <w:rFonts w:ascii="Merriweather" w:hAnsi="Merriweather" w:cs="Times New Roman"/>
                <w:b/>
                <w:sz w:val="20"/>
              </w:rPr>
            </w:pPr>
            <w:sdt>
              <w:sdtPr>
                <w:rPr>
                  <w:rFonts w:ascii="Merriweather" w:hAnsi="Merriweather" w:cs="Times New Roman"/>
                  <w:sz w:val="18"/>
                  <w:szCs w:val="20"/>
                </w:rPr>
                <w:id w:val="131295988"/>
                <w14:checkbox>
                  <w14:checked w14:val="1"/>
                  <w14:checkedState w14:val="2612" w14:font="MS Gothic"/>
                  <w14:uncheckedState w14:val="2610" w14:font="MS Gothic"/>
                </w14:checkbox>
              </w:sdtPr>
              <w:sdtContent>
                <w:r w:rsidR="00927B29">
                  <w:rPr>
                    <w:rFonts w:ascii="MS Gothic" w:eastAsia="MS Gothic" w:hAnsi="MS Gothic" w:cs="Times New Roman" w:hint="eastAsia"/>
                    <w:sz w:val="18"/>
                    <w:szCs w:val="20"/>
                  </w:rPr>
                  <w:t>☒</w:t>
                </w:r>
              </w:sdtContent>
            </w:sdt>
            <w:r w:rsidR="004B553E" w:rsidRPr="00FF1020">
              <w:rPr>
                <w:rFonts w:ascii="Merriweather" w:hAnsi="Merriweather" w:cs="Times New Roman"/>
                <w:sz w:val="18"/>
                <w:szCs w:val="20"/>
              </w:rPr>
              <w:t xml:space="preserve"> ljetni</w:t>
            </w:r>
          </w:p>
        </w:tc>
        <w:tc>
          <w:tcPr>
            <w:tcW w:w="1069" w:type="dxa"/>
            <w:gridSpan w:val="8"/>
            <w:vAlign w:val="center"/>
          </w:tcPr>
          <w:p w14:paraId="1F47370E"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763136752"/>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w:t>
            </w:r>
          </w:p>
        </w:tc>
        <w:tc>
          <w:tcPr>
            <w:tcW w:w="1069" w:type="dxa"/>
            <w:gridSpan w:val="5"/>
            <w:vAlign w:val="center"/>
          </w:tcPr>
          <w:p w14:paraId="0A17CA7D"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417178404"/>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II.</w:t>
            </w:r>
          </w:p>
        </w:tc>
        <w:tc>
          <w:tcPr>
            <w:tcW w:w="1069" w:type="dxa"/>
            <w:gridSpan w:val="4"/>
            <w:vAlign w:val="center"/>
          </w:tcPr>
          <w:p w14:paraId="4DBFCBF1" w14:textId="170C1A1F"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416852505"/>
                <w14:checkbox>
                  <w14:checked w14:val="0"/>
                  <w14:checkedState w14:val="2612" w14:font="MS Gothic"/>
                  <w14:uncheckedState w14:val="2610" w14:font="MS Gothic"/>
                </w14:checkbox>
              </w:sdtPr>
              <w:sdtContent>
                <w:r w:rsidR="00927B29">
                  <w:rPr>
                    <w:rFonts w:ascii="MS Gothic" w:eastAsia="MS Gothic" w:hAnsi="MS Gothic" w:cs="Times New Roman" w:hint="eastAsia"/>
                    <w:sz w:val="18"/>
                  </w:rPr>
                  <w:t>☐</w:t>
                </w:r>
              </w:sdtContent>
            </w:sdt>
            <w:r w:rsidR="004B553E" w:rsidRPr="00FF1020">
              <w:rPr>
                <w:rFonts w:ascii="Merriweather" w:hAnsi="Merriweather" w:cs="Times New Roman"/>
                <w:sz w:val="18"/>
              </w:rPr>
              <w:t xml:space="preserve"> III.</w:t>
            </w:r>
          </w:p>
        </w:tc>
        <w:tc>
          <w:tcPr>
            <w:tcW w:w="1069" w:type="dxa"/>
            <w:gridSpan w:val="5"/>
            <w:vAlign w:val="center"/>
          </w:tcPr>
          <w:p w14:paraId="51FFAEAC" w14:textId="71A2E18B"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844740339"/>
                <w14:checkbox>
                  <w14:checked w14:val="1"/>
                  <w14:checkedState w14:val="2612" w14:font="MS Gothic"/>
                  <w14:uncheckedState w14:val="2610" w14:font="MS Gothic"/>
                </w14:checkbox>
              </w:sdtPr>
              <w:sdtContent>
                <w:r w:rsidR="00927B29">
                  <w:rPr>
                    <w:rFonts w:ascii="MS Gothic" w:eastAsia="MS Gothic" w:hAnsi="MS Gothic" w:cs="Times New Roman" w:hint="eastAsia"/>
                    <w:sz w:val="18"/>
                  </w:rPr>
                  <w:t>☒</w:t>
                </w:r>
              </w:sdtContent>
            </w:sdt>
            <w:r w:rsidR="004B553E" w:rsidRPr="00FF1020">
              <w:rPr>
                <w:rFonts w:ascii="Merriweather" w:hAnsi="Merriweather" w:cs="Times New Roman"/>
                <w:sz w:val="18"/>
              </w:rPr>
              <w:t xml:space="preserve"> IV.</w:t>
            </w:r>
          </w:p>
        </w:tc>
        <w:tc>
          <w:tcPr>
            <w:tcW w:w="1041" w:type="dxa"/>
            <w:gridSpan w:val="7"/>
            <w:vAlign w:val="center"/>
          </w:tcPr>
          <w:p w14:paraId="58DCD952"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17788865"/>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V.</w:t>
            </w:r>
          </w:p>
        </w:tc>
        <w:tc>
          <w:tcPr>
            <w:tcW w:w="1103" w:type="dxa"/>
            <w:vAlign w:val="center"/>
          </w:tcPr>
          <w:p w14:paraId="2B89FAA7" w14:textId="77777777" w:rsidR="004B553E" w:rsidRPr="00FF1020" w:rsidRDefault="00000000"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845978447"/>
                <w14:checkbox>
                  <w14:checked w14:val="0"/>
                  <w14:checkedState w14:val="2612" w14:font="MS Gothic"/>
                  <w14:uncheckedState w14:val="2610" w14:font="MS Gothic"/>
                </w14:checkbox>
              </w:sdt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VI.</w:t>
            </w:r>
          </w:p>
        </w:tc>
      </w:tr>
      <w:tr w:rsidR="00393964" w:rsidRPr="00FF1020" w14:paraId="24F8C3FF" w14:textId="77777777" w:rsidTr="00D5334D">
        <w:tc>
          <w:tcPr>
            <w:tcW w:w="1802" w:type="dxa"/>
            <w:shd w:val="clear" w:color="auto" w:fill="F2F2F2" w:themeFill="background1" w:themeFillShade="F2"/>
            <w:vAlign w:val="center"/>
          </w:tcPr>
          <w:p w14:paraId="2843CB55" w14:textId="77777777" w:rsidR="00393964" w:rsidRPr="00FF1020" w:rsidRDefault="00393964"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Status kolegija</w:t>
            </w:r>
          </w:p>
        </w:tc>
        <w:tc>
          <w:tcPr>
            <w:tcW w:w="1066" w:type="dxa"/>
            <w:gridSpan w:val="3"/>
            <w:vAlign w:val="center"/>
          </w:tcPr>
          <w:p w14:paraId="4BDC5438" w14:textId="03598F48" w:rsidR="00393964" w:rsidRPr="00FF1020" w:rsidRDefault="00000000" w:rsidP="00FF1020">
            <w:pPr>
              <w:tabs>
                <w:tab w:val="left" w:pos="1218"/>
              </w:tabs>
              <w:spacing w:before="20" w:after="20"/>
              <w:jc w:val="center"/>
              <w:rPr>
                <w:rFonts w:ascii="Merriweather" w:hAnsi="Merriweather" w:cs="Times New Roman"/>
                <w:sz w:val="18"/>
                <w:szCs w:val="20"/>
              </w:rPr>
            </w:pPr>
            <w:sdt>
              <w:sdtPr>
                <w:rPr>
                  <w:rFonts w:ascii="Merriweather" w:hAnsi="Merriweather" w:cs="Times New Roman"/>
                  <w:sz w:val="18"/>
                  <w:szCs w:val="20"/>
                </w:rPr>
                <w:id w:val="-1165085708"/>
                <w14:checkbox>
                  <w14:checked w14:val="1"/>
                  <w14:checkedState w14:val="2612" w14:font="MS Gothic"/>
                  <w14:uncheckedState w14:val="2610" w14:font="MS Gothic"/>
                </w14:checkbox>
              </w:sdtPr>
              <w:sdtContent>
                <w:r w:rsidR="00EC7A90">
                  <w:rPr>
                    <w:rFonts w:ascii="MS Gothic" w:eastAsia="MS Gothic" w:hAnsi="MS Gothic" w:cs="Times New Roman" w:hint="eastAsia"/>
                    <w:sz w:val="18"/>
                    <w:szCs w:val="20"/>
                  </w:rPr>
                  <w:t>☒</w:t>
                </w:r>
              </w:sdtContent>
            </w:sdt>
            <w:r w:rsidR="00393964" w:rsidRPr="00FF1020">
              <w:rPr>
                <w:rFonts w:ascii="Merriweather" w:hAnsi="Merriweather" w:cs="Times New Roman"/>
                <w:sz w:val="18"/>
                <w:szCs w:val="20"/>
              </w:rPr>
              <w:t xml:space="preserve"> obvezni</w:t>
            </w:r>
            <w:r w:rsidR="00453362" w:rsidRPr="00FF1020">
              <w:rPr>
                <w:rFonts w:ascii="Merriweather" w:hAnsi="Merriweather" w:cs="Times New Roman"/>
                <w:sz w:val="18"/>
                <w:szCs w:val="20"/>
              </w:rPr>
              <w:t xml:space="preserve"> kolegij</w:t>
            </w:r>
          </w:p>
        </w:tc>
        <w:tc>
          <w:tcPr>
            <w:tcW w:w="1069" w:type="dxa"/>
            <w:gridSpan w:val="8"/>
            <w:vAlign w:val="center"/>
          </w:tcPr>
          <w:p w14:paraId="5E97C81A" w14:textId="77777777" w:rsidR="00393964" w:rsidRPr="00FF1020" w:rsidRDefault="00000000" w:rsidP="00FF1020">
            <w:pPr>
              <w:spacing w:before="20" w:after="20"/>
              <w:jc w:val="center"/>
              <w:rPr>
                <w:rFonts w:ascii="Merriweather" w:hAnsi="Merriweather" w:cs="Times New Roman"/>
                <w:b/>
                <w:sz w:val="18"/>
                <w:szCs w:val="20"/>
              </w:rPr>
            </w:pPr>
            <w:sdt>
              <w:sdtPr>
                <w:rPr>
                  <w:rFonts w:ascii="Merriweather" w:hAnsi="Merriweather" w:cs="Times New Roman"/>
                  <w:sz w:val="18"/>
                  <w:szCs w:val="20"/>
                </w:rPr>
                <w:id w:val="1720933748"/>
                <w14:checkbox>
                  <w14:checked w14:val="0"/>
                  <w14:checkedState w14:val="2612" w14:font="MS Gothic"/>
                  <w14:uncheckedState w14:val="2610" w14:font="MS Gothic"/>
                </w14:checkbox>
              </w:sdt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izborni</w:t>
            </w:r>
            <w:r w:rsidR="00453362" w:rsidRPr="00FF1020">
              <w:rPr>
                <w:rFonts w:ascii="Merriweather" w:hAnsi="Merriweather" w:cs="Times New Roman"/>
                <w:sz w:val="18"/>
                <w:szCs w:val="20"/>
              </w:rPr>
              <w:t xml:space="preserve"> kolegij</w:t>
            </w:r>
          </w:p>
        </w:tc>
        <w:tc>
          <w:tcPr>
            <w:tcW w:w="2832" w:type="dxa"/>
            <w:gridSpan w:val="11"/>
            <w:vAlign w:val="center"/>
          </w:tcPr>
          <w:p w14:paraId="7FE46C87" w14:textId="77777777" w:rsidR="00393964"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szCs w:val="20"/>
                </w:rPr>
                <w:id w:val="-1904208918"/>
                <w14:checkbox>
                  <w14:checked w14:val="0"/>
                  <w14:checkedState w14:val="2612" w14:font="MS Gothic"/>
                  <w14:uncheckedState w14:val="2610" w14:font="MS Gothic"/>
                </w14:checkbox>
              </w:sdt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izborni </w:t>
            </w:r>
            <w:r w:rsidR="00453362" w:rsidRPr="00FF1020">
              <w:rPr>
                <w:rFonts w:ascii="Merriweather" w:hAnsi="Merriweather" w:cs="Times New Roman"/>
                <w:sz w:val="18"/>
                <w:szCs w:val="20"/>
              </w:rPr>
              <w:t xml:space="preserve">kolegij </w:t>
            </w:r>
            <w:r w:rsidR="00393964" w:rsidRPr="00FF1020">
              <w:rPr>
                <w:rFonts w:ascii="Merriweather" w:hAnsi="Merriweather" w:cs="Times New Roman"/>
                <w:sz w:val="18"/>
                <w:szCs w:val="20"/>
              </w:rPr>
              <w:t>koji se nudi studentima drugih odjela</w:t>
            </w:r>
          </w:p>
        </w:tc>
        <w:tc>
          <w:tcPr>
            <w:tcW w:w="1416" w:type="dxa"/>
            <w:gridSpan w:val="10"/>
            <w:shd w:val="clear" w:color="auto" w:fill="F2F2F2" w:themeFill="background1" w:themeFillShade="F2"/>
            <w:vAlign w:val="center"/>
          </w:tcPr>
          <w:p w14:paraId="79246423" w14:textId="77777777" w:rsidR="00393964" w:rsidRPr="00FF1020" w:rsidRDefault="00393964" w:rsidP="0079745E">
            <w:pPr>
              <w:tabs>
                <w:tab w:val="left" w:pos="1218"/>
              </w:tabs>
              <w:spacing w:before="20" w:after="20"/>
              <w:jc w:val="center"/>
              <w:rPr>
                <w:rFonts w:ascii="Merriweather" w:hAnsi="Merriweather" w:cs="Times New Roman"/>
                <w:sz w:val="17"/>
                <w:szCs w:val="17"/>
              </w:rPr>
            </w:pPr>
            <w:r w:rsidRPr="00FF1020">
              <w:rPr>
                <w:rFonts w:ascii="Merriweather" w:hAnsi="Merriweather" w:cs="Times New Roman"/>
                <w:b/>
                <w:sz w:val="17"/>
                <w:szCs w:val="17"/>
              </w:rPr>
              <w:t>Nastavničke kompetencije</w:t>
            </w:r>
          </w:p>
        </w:tc>
        <w:tc>
          <w:tcPr>
            <w:tcW w:w="1103" w:type="dxa"/>
            <w:vAlign w:val="center"/>
          </w:tcPr>
          <w:p w14:paraId="04227E8A" w14:textId="77777777" w:rsidR="00393964" w:rsidRPr="00FF1020" w:rsidRDefault="00000000" w:rsidP="0079745E">
            <w:pPr>
              <w:tabs>
                <w:tab w:val="left" w:pos="1218"/>
              </w:tabs>
              <w:spacing w:before="20" w:after="20"/>
              <w:rPr>
                <w:rFonts w:ascii="Merriweather" w:hAnsi="Merriweather" w:cs="Times New Roman"/>
                <w:sz w:val="18"/>
                <w:szCs w:val="20"/>
              </w:rPr>
            </w:pPr>
            <w:sdt>
              <w:sdtPr>
                <w:rPr>
                  <w:rFonts w:ascii="Merriweather" w:hAnsi="Merriweather" w:cs="Times New Roman"/>
                  <w:sz w:val="18"/>
                  <w:szCs w:val="20"/>
                </w:rPr>
                <w:id w:val="1303346348"/>
                <w14:checkbox>
                  <w14:checked w14:val="0"/>
                  <w14:checkedState w14:val="2612" w14:font="MS Gothic"/>
                  <w14:uncheckedState w14:val="2610" w14:font="MS Gothic"/>
                </w14:checkbox>
              </w:sdt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DA</w:t>
            </w:r>
          </w:p>
          <w:p w14:paraId="3A5D364C" w14:textId="61C93562" w:rsidR="00393964"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szCs w:val="20"/>
                </w:rPr>
                <w:id w:val="754021596"/>
                <w14:checkbox>
                  <w14:checked w14:val="1"/>
                  <w14:checkedState w14:val="2612" w14:font="MS Gothic"/>
                  <w14:uncheckedState w14:val="2610" w14:font="MS Gothic"/>
                </w14:checkbox>
              </w:sdtPr>
              <w:sdtContent>
                <w:r w:rsidR="00EC7A90">
                  <w:rPr>
                    <w:rFonts w:ascii="MS Gothic" w:eastAsia="MS Gothic" w:hAnsi="MS Gothic" w:cs="Times New Roman" w:hint="eastAsia"/>
                    <w:sz w:val="18"/>
                    <w:szCs w:val="20"/>
                  </w:rPr>
                  <w:t>☒</w:t>
                </w:r>
              </w:sdtContent>
            </w:sdt>
            <w:r w:rsidR="00393964" w:rsidRPr="00FF1020">
              <w:rPr>
                <w:rFonts w:ascii="Merriweather" w:hAnsi="Merriweather" w:cs="Times New Roman"/>
                <w:sz w:val="18"/>
                <w:szCs w:val="20"/>
              </w:rPr>
              <w:t xml:space="preserve"> NE</w:t>
            </w:r>
          </w:p>
        </w:tc>
      </w:tr>
      <w:tr w:rsidR="00453362" w:rsidRPr="00FF1020" w14:paraId="5283A315" w14:textId="77777777" w:rsidTr="00FC2198">
        <w:tc>
          <w:tcPr>
            <w:tcW w:w="1802" w:type="dxa"/>
            <w:shd w:val="clear" w:color="auto" w:fill="F2F2F2" w:themeFill="background1" w:themeFillShade="F2"/>
          </w:tcPr>
          <w:p w14:paraId="7683E4ED"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Opterećenje</w:t>
            </w:r>
            <w:r w:rsidR="00FC2198" w:rsidRPr="00FF1020">
              <w:rPr>
                <w:rFonts w:ascii="Merriweather" w:hAnsi="Merriweather" w:cs="Times New Roman"/>
                <w:b/>
                <w:sz w:val="18"/>
              </w:rPr>
              <w:t xml:space="preserve"> </w:t>
            </w:r>
          </w:p>
        </w:tc>
        <w:tc>
          <w:tcPr>
            <w:tcW w:w="413" w:type="dxa"/>
          </w:tcPr>
          <w:p w14:paraId="3CF24964" w14:textId="3CE2BE65" w:rsidR="00453362" w:rsidRPr="00FF1020" w:rsidRDefault="00927B29" w:rsidP="00D5523D">
            <w:pPr>
              <w:spacing w:before="20" w:after="20"/>
              <w:jc w:val="center"/>
              <w:rPr>
                <w:rFonts w:ascii="Merriweather" w:hAnsi="Merriweather" w:cs="Times New Roman"/>
                <w:sz w:val="16"/>
                <w:szCs w:val="16"/>
              </w:rPr>
            </w:pPr>
            <w:r>
              <w:rPr>
                <w:rFonts w:ascii="Merriweather" w:hAnsi="Merriweather" w:cs="Times New Roman"/>
                <w:sz w:val="16"/>
                <w:szCs w:val="16"/>
              </w:rPr>
              <w:t>30</w:t>
            </w:r>
          </w:p>
        </w:tc>
        <w:tc>
          <w:tcPr>
            <w:tcW w:w="416" w:type="dxa"/>
          </w:tcPr>
          <w:p w14:paraId="35F64D62"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P</w:t>
            </w:r>
          </w:p>
        </w:tc>
        <w:tc>
          <w:tcPr>
            <w:tcW w:w="416" w:type="dxa"/>
            <w:gridSpan w:val="2"/>
          </w:tcPr>
          <w:p w14:paraId="45036A17" w14:textId="77777777" w:rsidR="00453362" w:rsidRPr="00FF1020" w:rsidRDefault="00453362" w:rsidP="00FF1020">
            <w:pPr>
              <w:spacing w:before="20" w:after="20"/>
              <w:jc w:val="center"/>
              <w:rPr>
                <w:rFonts w:ascii="Merriweather" w:hAnsi="Merriweather" w:cs="Times New Roman"/>
                <w:sz w:val="16"/>
                <w:szCs w:val="20"/>
              </w:rPr>
            </w:pPr>
          </w:p>
        </w:tc>
        <w:tc>
          <w:tcPr>
            <w:tcW w:w="415" w:type="dxa"/>
            <w:gridSpan w:val="4"/>
          </w:tcPr>
          <w:p w14:paraId="2F09C4C1"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S</w:t>
            </w:r>
          </w:p>
        </w:tc>
        <w:tc>
          <w:tcPr>
            <w:tcW w:w="420" w:type="dxa"/>
            <w:gridSpan w:val="2"/>
          </w:tcPr>
          <w:p w14:paraId="24CDF622" w14:textId="21B01735" w:rsidR="00453362" w:rsidRPr="00FF1020" w:rsidRDefault="00692845" w:rsidP="00D5523D">
            <w:pPr>
              <w:spacing w:before="20" w:after="20"/>
              <w:jc w:val="center"/>
              <w:rPr>
                <w:rFonts w:ascii="Merriweather" w:hAnsi="Merriweather" w:cs="Times New Roman"/>
                <w:sz w:val="16"/>
                <w:szCs w:val="20"/>
              </w:rPr>
            </w:pPr>
            <w:r>
              <w:rPr>
                <w:rFonts w:ascii="Merriweather" w:hAnsi="Merriweather" w:cs="Times New Roman"/>
                <w:sz w:val="16"/>
                <w:szCs w:val="20"/>
              </w:rPr>
              <w:t>30</w:t>
            </w:r>
          </w:p>
        </w:tc>
        <w:tc>
          <w:tcPr>
            <w:tcW w:w="416" w:type="dxa"/>
            <w:gridSpan w:val="2"/>
          </w:tcPr>
          <w:p w14:paraId="0C683DE9"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V</w:t>
            </w:r>
          </w:p>
        </w:tc>
        <w:tc>
          <w:tcPr>
            <w:tcW w:w="3178" w:type="dxa"/>
            <w:gridSpan w:val="15"/>
            <w:shd w:val="clear" w:color="auto" w:fill="F2F2F2" w:themeFill="background1" w:themeFillShade="F2"/>
          </w:tcPr>
          <w:p w14:paraId="161BD908" w14:textId="77777777" w:rsidR="00453362" w:rsidRPr="00FF1020" w:rsidRDefault="00453362" w:rsidP="0079745E">
            <w:pPr>
              <w:spacing w:before="20" w:after="20"/>
              <w:jc w:val="right"/>
              <w:rPr>
                <w:rFonts w:ascii="Merriweather" w:hAnsi="Merriweather" w:cs="Times New Roman"/>
                <w:b/>
                <w:sz w:val="18"/>
                <w:szCs w:val="20"/>
              </w:rPr>
            </w:pPr>
            <w:r w:rsidRPr="00FF1020">
              <w:rPr>
                <w:rFonts w:ascii="Merriweather" w:hAnsi="Merriweather" w:cs="Times New Roman"/>
                <w:b/>
                <w:sz w:val="18"/>
                <w:szCs w:val="20"/>
              </w:rPr>
              <w:t>Mrežne stranice kolegija</w:t>
            </w:r>
          </w:p>
        </w:tc>
        <w:tc>
          <w:tcPr>
            <w:tcW w:w="1812" w:type="dxa"/>
            <w:gridSpan w:val="6"/>
          </w:tcPr>
          <w:p w14:paraId="4561C306" w14:textId="244B0069" w:rsidR="00453362" w:rsidRPr="00FF1020" w:rsidRDefault="00000000" w:rsidP="0079745E">
            <w:pPr>
              <w:tabs>
                <w:tab w:val="left" w:pos="1218"/>
              </w:tabs>
              <w:spacing w:before="20" w:after="20"/>
              <w:rPr>
                <w:rFonts w:ascii="Merriweather" w:hAnsi="Merriweather" w:cs="Times New Roman"/>
                <w:b/>
                <w:sz w:val="18"/>
                <w:szCs w:val="20"/>
              </w:rPr>
            </w:pPr>
            <w:sdt>
              <w:sdtPr>
                <w:rPr>
                  <w:rFonts w:ascii="Merriweather" w:hAnsi="Merriweather" w:cs="Times New Roman"/>
                  <w:sz w:val="18"/>
                  <w:szCs w:val="20"/>
                </w:rPr>
                <w:id w:val="1060216788"/>
                <w14:checkbox>
                  <w14:checked w14:val="1"/>
                  <w14:checkedState w14:val="2612" w14:font="MS Gothic"/>
                  <w14:uncheckedState w14:val="2610" w14:font="MS Gothic"/>
                </w14:checkbox>
              </w:sdtPr>
              <w:sdtContent>
                <w:r w:rsidR="00692845">
                  <w:rPr>
                    <w:rFonts w:ascii="MS Gothic" w:eastAsia="MS Gothic" w:hAnsi="MS Gothic" w:cs="Times New Roman" w:hint="eastAsia"/>
                    <w:sz w:val="18"/>
                    <w:szCs w:val="20"/>
                  </w:rPr>
                  <w:t>☒</w:t>
                </w:r>
              </w:sdtContent>
            </w:sdt>
            <w:r w:rsidR="00453362" w:rsidRPr="00FF1020">
              <w:rPr>
                <w:rFonts w:ascii="Merriweather" w:hAnsi="Merriweather" w:cs="Times New Roman"/>
                <w:sz w:val="18"/>
                <w:szCs w:val="20"/>
              </w:rPr>
              <w:t xml:space="preserve"> DA </w:t>
            </w:r>
            <w:sdt>
              <w:sdtPr>
                <w:rPr>
                  <w:rFonts w:ascii="Merriweather" w:hAnsi="Merriweather" w:cs="Times New Roman"/>
                  <w:sz w:val="18"/>
                  <w:szCs w:val="20"/>
                </w:rPr>
                <w:id w:val="-419796202"/>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szCs w:val="20"/>
                  </w:rPr>
                  <w:t>☐</w:t>
                </w:r>
              </w:sdtContent>
            </w:sdt>
            <w:r w:rsidR="00453362" w:rsidRPr="00FF1020">
              <w:rPr>
                <w:rFonts w:ascii="Merriweather" w:hAnsi="Merriweather" w:cs="Times New Roman"/>
                <w:sz w:val="18"/>
                <w:szCs w:val="20"/>
              </w:rPr>
              <w:t xml:space="preserve"> NE</w:t>
            </w:r>
          </w:p>
        </w:tc>
      </w:tr>
      <w:tr w:rsidR="00453362" w:rsidRPr="00FF1020" w14:paraId="56CC8492" w14:textId="77777777" w:rsidTr="00FF1020">
        <w:tc>
          <w:tcPr>
            <w:tcW w:w="1802" w:type="dxa"/>
            <w:shd w:val="clear" w:color="auto" w:fill="F2F2F2" w:themeFill="background1" w:themeFillShade="F2"/>
          </w:tcPr>
          <w:p w14:paraId="1F1437AB"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Mjesto i vrijeme izvođenja nastave</w:t>
            </w:r>
          </w:p>
        </w:tc>
        <w:tc>
          <w:tcPr>
            <w:tcW w:w="2496" w:type="dxa"/>
            <w:gridSpan w:val="12"/>
            <w:vAlign w:val="center"/>
          </w:tcPr>
          <w:p w14:paraId="65A86932" w14:textId="688D2FD2" w:rsidR="00453362" w:rsidRPr="00FF1020" w:rsidRDefault="00CB3903" w:rsidP="0079745E">
            <w:pPr>
              <w:spacing w:before="20" w:after="20"/>
              <w:rPr>
                <w:rFonts w:ascii="Merriweather" w:hAnsi="Merriweather" w:cs="Times New Roman"/>
                <w:sz w:val="18"/>
                <w:szCs w:val="20"/>
              </w:rPr>
            </w:pPr>
            <w:r>
              <w:rPr>
                <w:rFonts w:ascii="Merriweather" w:hAnsi="Merriweather" w:cs="Times New Roman"/>
                <w:sz w:val="18"/>
                <w:szCs w:val="20"/>
              </w:rPr>
              <w:t>TBD</w:t>
            </w:r>
          </w:p>
        </w:tc>
        <w:tc>
          <w:tcPr>
            <w:tcW w:w="2471" w:type="dxa"/>
            <w:gridSpan w:val="10"/>
            <w:shd w:val="clear" w:color="auto" w:fill="F2F2F2" w:themeFill="background1" w:themeFillShade="F2"/>
            <w:vAlign w:val="center"/>
          </w:tcPr>
          <w:p w14:paraId="08D88759" w14:textId="77777777" w:rsidR="00453362" w:rsidRPr="00FF1020" w:rsidRDefault="00453362" w:rsidP="00FF1020">
            <w:pPr>
              <w:spacing w:before="20" w:after="20"/>
              <w:jc w:val="center"/>
              <w:rPr>
                <w:rFonts w:ascii="Merriweather" w:hAnsi="Merriweather" w:cs="Times New Roman"/>
                <w:b/>
                <w:sz w:val="18"/>
              </w:rPr>
            </w:pPr>
            <w:r w:rsidRPr="00FF1020">
              <w:rPr>
                <w:rFonts w:ascii="Merriweather" w:hAnsi="Merriweather" w:cs="Times New Roman"/>
                <w:b/>
                <w:sz w:val="18"/>
              </w:rPr>
              <w:t>Jezik/jezici na kojima se izvodi kolegij</w:t>
            </w:r>
          </w:p>
        </w:tc>
        <w:tc>
          <w:tcPr>
            <w:tcW w:w="2519" w:type="dxa"/>
            <w:gridSpan w:val="11"/>
            <w:vAlign w:val="center"/>
          </w:tcPr>
          <w:p w14:paraId="75CD0F2F" w14:textId="7B1E0DBD" w:rsidR="00453362" w:rsidRPr="00FF1020" w:rsidRDefault="00EC7A90" w:rsidP="0079745E">
            <w:pPr>
              <w:spacing w:before="20" w:after="20"/>
              <w:rPr>
                <w:rFonts w:ascii="Merriweather" w:hAnsi="Merriweather" w:cs="Times New Roman"/>
                <w:sz w:val="18"/>
                <w:szCs w:val="20"/>
              </w:rPr>
            </w:pPr>
            <w:r>
              <w:rPr>
                <w:rFonts w:ascii="Merriweather" w:hAnsi="Merriweather" w:cs="Times New Roman"/>
                <w:sz w:val="18"/>
                <w:szCs w:val="20"/>
              </w:rPr>
              <w:t>Hrvatski</w:t>
            </w:r>
          </w:p>
        </w:tc>
      </w:tr>
      <w:tr w:rsidR="00453362" w:rsidRPr="00FF1020" w14:paraId="6566A006" w14:textId="77777777" w:rsidTr="00FF1020">
        <w:tc>
          <w:tcPr>
            <w:tcW w:w="1802" w:type="dxa"/>
            <w:shd w:val="clear" w:color="auto" w:fill="F2F2F2" w:themeFill="background1" w:themeFillShade="F2"/>
            <w:vAlign w:val="center"/>
          </w:tcPr>
          <w:p w14:paraId="7F06B0AC" w14:textId="77777777" w:rsidR="00453362" w:rsidRPr="00FF1020" w:rsidRDefault="00453362" w:rsidP="00FF1020">
            <w:pPr>
              <w:spacing w:before="20" w:after="20"/>
              <w:rPr>
                <w:rFonts w:ascii="Merriweather" w:hAnsi="Merriweather" w:cs="Times New Roman"/>
                <w:b/>
                <w:sz w:val="18"/>
              </w:rPr>
            </w:pPr>
            <w:r w:rsidRPr="00FF1020">
              <w:rPr>
                <w:rFonts w:ascii="Merriweather" w:hAnsi="Merriweather" w:cs="Times New Roman"/>
                <w:b/>
                <w:sz w:val="18"/>
              </w:rPr>
              <w:t>Početak nastave</w:t>
            </w:r>
          </w:p>
        </w:tc>
        <w:tc>
          <w:tcPr>
            <w:tcW w:w="2496" w:type="dxa"/>
            <w:gridSpan w:val="12"/>
          </w:tcPr>
          <w:p w14:paraId="3EB4BC4F" w14:textId="5FCC34B8" w:rsidR="00453362" w:rsidRPr="00FF1020" w:rsidRDefault="00CB3903" w:rsidP="0079745E">
            <w:pPr>
              <w:tabs>
                <w:tab w:val="left" w:pos="1218"/>
              </w:tabs>
              <w:spacing w:before="20" w:after="20"/>
              <w:rPr>
                <w:rFonts w:ascii="Merriweather" w:hAnsi="Merriweather" w:cs="Times New Roman"/>
                <w:sz w:val="18"/>
              </w:rPr>
            </w:pPr>
            <w:r>
              <w:rPr>
                <w:rFonts w:ascii="Merriweather" w:hAnsi="Merriweather" w:cs="Times New Roman"/>
                <w:sz w:val="18"/>
              </w:rPr>
              <w:t>Akademski kalendar</w:t>
            </w:r>
          </w:p>
        </w:tc>
        <w:tc>
          <w:tcPr>
            <w:tcW w:w="2471" w:type="dxa"/>
            <w:gridSpan w:val="10"/>
            <w:shd w:val="clear" w:color="auto" w:fill="F2F2F2" w:themeFill="background1" w:themeFillShade="F2"/>
          </w:tcPr>
          <w:p w14:paraId="36A8E610" w14:textId="77777777" w:rsidR="00453362" w:rsidRPr="00FF1020" w:rsidRDefault="00453362" w:rsidP="0079745E">
            <w:pPr>
              <w:tabs>
                <w:tab w:val="left" w:pos="1218"/>
              </w:tabs>
              <w:spacing w:before="20" w:after="20"/>
              <w:jc w:val="right"/>
              <w:rPr>
                <w:rFonts w:ascii="Merriweather" w:hAnsi="Merriweather" w:cs="Times New Roman"/>
                <w:b/>
                <w:sz w:val="18"/>
              </w:rPr>
            </w:pPr>
            <w:r w:rsidRPr="00FF1020">
              <w:rPr>
                <w:rFonts w:ascii="Merriweather" w:hAnsi="Merriweather" w:cs="Times New Roman"/>
                <w:b/>
                <w:sz w:val="18"/>
              </w:rPr>
              <w:t>Završetak nastave</w:t>
            </w:r>
          </w:p>
        </w:tc>
        <w:tc>
          <w:tcPr>
            <w:tcW w:w="2519" w:type="dxa"/>
            <w:gridSpan w:val="11"/>
          </w:tcPr>
          <w:p w14:paraId="088EB29B" w14:textId="75A1D8CC" w:rsidR="00453362" w:rsidRPr="00FF1020" w:rsidRDefault="00CB3903" w:rsidP="005F6E0B">
            <w:pPr>
              <w:tabs>
                <w:tab w:val="left" w:pos="1218"/>
              </w:tabs>
              <w:spacing w:before="20" w:after="20"/>
              <w:rPr>
                <w:rFonts w:ascii="Merriweather" w:hAnsi="Merriweather" w:cs="Times New Roman"/>
                <w:sz w:val="18"/>
              </w:rPr>
            </w:pPr>
            <w:r>
              <w:rPr>
                <w:rFonts w:ascii="Merriweather" w:hAnsi="Merriweather" w:cs="Times New Roman"/>
                <w:sz w:val="18"/>
              </w:rPr>
              <w:t>Akademski kalendar</w:t>
            </w:r>
          </w:p>
        </w:tc>
      </w:tr>
      <w:tr w:rsidR="00453362" w:rsidRPr="00FF1020" w14:paraId="6938B0D4" w14:textId="77777777" w:rsidTr="00FF1020">
        <w:tc>
          <w:tcPr>
            <w:tcW w:w="1802" w:type="dxa"/>
            <w:shd w:val="clear" w:color="auto" w:fill="F2F2F2" w:themeFill="background1" w:themeFillShade="F2"/>
          </w:tcPr>
          <w:p w14:paraId="2D15FD78"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Preduvjeti za upis</w:t>
            </w:r>
          </w:p>
        </w:tc>
        <w:tc>
          <w:tcPr>
            <w:tcW w:w="7486" w:type="dxa"/>
            <w:gridSpan w:val="33"/>
            <w:vAlign w:val="center"/>
          </w:tcPr>
          <w:p w14:paraId="3FA99EAA" w14:textId="193F1878"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Nema</w:t>
            </w:r>
          </w:p>
        </w:tc>
      </w:tr>
      <w:tr w:rsidR="00453362" w:rsidRPr="00FF1020" w14:paraId="645CD5CB" w14:textId="77777777" w:rsidTr="002E1CE6">
        <w:tc>
          <w:tcPr>
            <w:tcW w:w="9288" w:type="dxa"/>
            <w:gridSpan w:val="34"/>
            <w:shd w:val="clear" w:color="auto" w:fill="D9D9D9" w:themeFill="background1" w:themeFillShade="D9"/>
          </w:tcPr>
          <w:p w14:paraId="3EE4A363" w14:textId="77777777" w:rsidR="00453362" w:rsidRPr="00FF1020" w:rsidRDefault="00453362" w:rsidP="0079745E">
            <w:pPr>
              <w:spacing w:before="20" w:after="20"/>
              <w:rPr>
                <w:rFonts w:ascii="Merriweather" w:hAnsi="Merriweather" w:cs="Times New Roman"/>
                <w:sz w:val="18"/>
                <w:szCs w:val="18"/>
              </w:rPr>
            </w:pPr>
          </w:p>
        </w:tc>
      </w:tr>
      <w:tr w:rsidR="00453362" w:rsidRPr="00FF1020" w14:paraId="576D8F98" w14:textId="77777777" w:rsidTr="00FF1020">
        <w:tc>
          <w:tcPr>
            <w:tcW w:w="1802" w:type="dxa"/>
            <w:shd w:val="clear" w:color="auto" w:fill="F2F2F2" w:themeFill="background1" w:themeFillShade="F2"/>
          </w:tcPr>
          <w:p w14:paraId="5882BBDD"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Nositelj kolegija</w:t>
            </w:r>
          </w:p>
        </w:tc>
        <w:tc>
          <w:tcPr>
            <w:tcW w:w="7486" w:type="dxa"/>
            <w:gridSpan w:val="33"/>
            <w:vAlign w:val="center"/>
          </w:tcPr>
          <w:p w14:paraId="2A6DF570" w14:textId="4D8C7681"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doc. dr. sc. Mate Barić</w:t>
            </w:r>
          </w:p>
        </w:tc>
      </w:tr>
      <w:tr w:rsidR="00453362" w:rsidRPr="00FF1020" w14:paraId="0479B79E" w14:textId="77777777" w:rsidTr="00FF1020">
        <w:tc>
          <w:tcPr>
            <w:tcW w:w="1802" w:type="dxa"/>
            <w:shd w:val="clear" w:color="auto" w:fill="F2F2F2" w:themeFill="background1" w:themeFillShade="F2"/>
          </w:tcPr>
          <w:p w14:paraId="212AA61E"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7C3395F3" w14:textId="54BDBC41" w:rsidR="00453362" w:rsidRPr="00FF1020" w:rsidRDefault="00000000" w:rsidP="00FF1020">
            <w:pPr>
              <w:tabs>
                <w:tab w:val="left" w:pos="1218"/>
              </w:tabs>
              <w:spacing w:before="20" w:after="20"/>
              <w:rPr>
                <w:rFonts w:ascii="Merriweather" w:hAnsi="Merriweather" w:cs="Times New Roman"/>
                <w:sz w:val="18"/>
              </w:rPr>
            </w:pPr>
            <w:hyperlink r:id="rId8" w:history="1">
              <w:r w:rsidR="00EC7A90" w:rsidRPr="001259C8">
                <w:rPr>
                  <w:rStyle w:val="Hyperlink"/>
                  <w:rFonts w:ascii="Merriweather" w:hAnsi="Merriweather" w:cs="Times New Roman"/>
                  <w:sz w:val="18"/>
                </w:rPr>
                <w:t>mbaric@unizd.hr</w:t>
              </w:r>
            </w:hyperlink>
          </w:p>
        </w:tc>
        <w:tc>
          <w:tcPr>
            <w:tcW w:w="1503" w:type="dxa"/>
            <w:gridSpan w:val="6"/>
            <w:shd w:val="clear" w:color="auto" w:fill="F2F2F2" w:themeFill="background1" w:themeFillShade="F2"/>
          </w:tcPr>
          <w:p w14:paraId="620C8F4D"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16E258EA" w14:textId="5A9E7143"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po dogovoru</w:t>
            </w:r>
          </w:p>
        </w:tc>
      </w:tr>
      <w:tr w:rsidR="00453362" w:rsidRPr="00FF1020" w14:paraId="5BA26CD7" w14:textId="77777777" w:rsidTr="00FF1020">
        <w:tc>
          <w:tcPr>
            <w:tcW w:w="1802" w:type="dxa"/>
            <w:shd w:val="clear" w:color="auto" w:fill="F2F2F2" w:themeFill="background1" w:themeFillShade="F2"/>
          </w:tcPr>
          <w:p w14:paraId="4C85DB20"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Izvođač kolegija</w:t>
            </w:r>
          </w:p>
        </w:tc>
        <w:tc>
          <w:tcPr>
            <w:tcW w:w="7486" w:type="dxa"/>
            <w:gridSpan w:val="33"/>
            <w:vAlign w:val="center"/>
          </w:tcPr>
          <w:p w14:paraId="46343357" w14:textId="0DF0A4C4"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doc. dr. sc. Mate Barić</w:t>
            </w:r>
          </w:p>
        </w:tc>
      </w:tr>
      <w:tr w:rsidR="00453362" w:rsidRPr="00FF1020" w14:paraId="52E1D1B3" w14:textId="77777777" w:rsidTr="00FF1020">
        <w:tc>
          <w:tcPr>
            <w:tcW w:w="1802" w:type="dxa"/>
            <w:shd w:val="clear" w:color="auto" w:fill="F2F2F2" w:themeFill="background1" w:themeFillShade="F2"/>
          </w:tcPr>
          <w:p w14:paraId="013664F4"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1ECB86E3" w14:textId="1EEC446A" w:rsidR="00453362" w:rsidRPr="00FF1020" w:rsidRDefault="00000000" w:rsidP="00FF1020">
            <w:pPr>
              <w:tabs>
                <w:tab w:val="left" w:pos="1218"/>
              </w:tabs>
              <w:spacing w:before="20" w:after="20"/>
              <w:rPr>
                <w:rFonts w:ascii="Merriweather" w:hAnsi="Merriweather" w:cs="Times New Roman"/>
                <w:sz w:val="18"/>
              </w:rPr>
            </w:pPr>
            <w:hyperlink r:id="rId9" w:history="1">
              <w:r w:rsidR="00EC7A90" w:rsidRPr="001259C8">
                <w:rPr>
                  <w:rStyle w:val="Hyperlink"/>
                  <w:rFonts w:ascii="Merriweather" w:hAnsi="Merriweather" w:cs="Times New Roman"/>
                  <w:sz w:val="18"/>
                </w:rPr>
                <w:t>mbaric@unizd.hr</w:t>
              </w:r>
            </w:hyperlink>
          </w:p>
        </w:tc>
        <w:tc>
          <w:tcPr>
            <w:tcW w:w="1503" w:type="dxa"/>
            <w:gridSpan w:val="6"/>
            <w:shd w:val="clear" w:color="auto" w:fill="F2F2F2" w:themeFill="background1" w:themeFillShade="F2"/>
          </w:tcPr>
          <w:p w14:paraId="01026652"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541C0B14" w14:textId="2511494D"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po dogovoru</w:t>
            </w:r>
          </w:p>
        </w:tc>
      </w:tr>
      <w:tr w:rsidR="00453362" w:rsidRPr="00FF1020" w14:paraId="0CE84103" w14:textId="77777777" w:rsidTr="00FF1020">
        <w:tc>
          <w:tcPr>
            <w:tcW w:w="1802" w:type="dxa"/>
            <w:shd w:val="clear" w:color="auto" w:fill="F2F2F2" w:themeFill="background1" w:themeFillShade="F2"/>
          </w:tcPr>
          <w:p w14:paraId="3C369C0A"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Suradnici na kolegiju</w:t>
            </w:r>
          </w:p>
        </w:tc>
        <w:tc>
          <w:tcPr>
            <w:tcW w:w="7486" w:type="dxa"/>
            <w:gridSpan w:val="33"/>
            <w:vAlign w:val="center"/>
          </w:tcPr>
          <w:p w14:paraId="160D0793" w14:textId="574310F7"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 xml:space="preserve">Ivan Mišlov, mag. ing. </w:t>
            </w:r>
          </w:p>
        </w:tc>
      </w:tr>
      <w:tr w:rsidR="00453362" w:rsidRPr="00FF1020" w14:paraId="21AFC542" w14:textId="77777777" w:rsidTr="00FF1020">
        <w:tc>
          <w:tcPr>
            <w:tcW w:w="1802" w:type="dxa"/>
            <w:shd w:val="clear" w:color="auto" w:fill="F2F2F2" w:themeFill="background1" w:themeFillShade="F2"/>
          </w:tcPr>
          <w:p w14:paraId="4512C2D1"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7BC8A4A3" w14:textId="5C120670" w:rsidR="00453362" w:rsidRPr="00FF1020" w:rsidRDefault="00000000" w:rsidP="00FF1020">
            <w:pPr>
              <w:tabs>
                <w:tab w:val="left" w:pos="1218"/>
              </w:tabs>
              <w:spacing w:before="20" w:after="20"/>
              <w:rPr>
                <w:rFonts w:ascii="Merriweather" w:hAnsi="Merriweather" w:cs="Times New Roman"/>
                <w:sz w:val="18"/>
              </w:rPr>
            </w:pPr>
            <w:hyperlink r:id="rId10" w:history="1">
              <w:r w:rsidR="00EC7A90" w:rsidRPr="001259C8">
                <w:rPr>
                  <w:rStyle w:val="Hyperlink"/>
                  <w:rFonts w:ascii="Merriweather" w:hAnsi="Merriweather" w:cs="Times New Roman"/>
                  <w:sz w:val="18"/>
                </w:rPr>
                <w:t>imislov@unizd.hr</w:t>
              </w:r>
            </w:hyperlink>
            <w:r w:rsidR="00EC7A90">
              <w:rPr>
                <w:rFonts w:ascii="Merriweather" w:hAnsi="Merriweather" w:cs="Times New Roman"/>
                <w:sz w:val="18"/>
              </w:rPr>
              <w:t xml:space="preserve"> </w:t>
            </w:r>
          </w:p>
        </w:tc>
        <w:tc>
          <w:tcPr>
            <w:tcW w:w="1503" w:type="dxa"/>
            <w:gridSpan w:val="6"/>
            <w:shd w:val="clear" w:color="auto" w:fill="F2F2F2" w:themeFill="background1" w:themeFillShade="F2"/>
          </w:tcPr>
          <w:p w14:paraId="5B6103D0"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33DC337B" w14:textId="0EBC7A0B" w:rsidR="00453362" w:rsidRPr="00FF1020" w:rsidRDefault="00EC7A90" w:rsidP="00FF1020">
            <w:pPr>
              <w:tabs>
                <w:tab w:val="left" w:pos="1218"/>
              </w:tabs>
              <w:spacing w:before="20" w:after="20"/>
              <w:rPr>
                <w:rFonts w:ascii="Merriweather" w:hAnsi="Merriweather" w:cs="Times New Roman"/>
                <w:sz w:val="18"/>
              </w:rPr>
            </w:pPr>
            <w:r>
              <w:rPr>
                <w:rFonts w:ascii="Merriweather" w:hAnsi="Merriweather" w:cs="Times New Roman"/>
                <w:sz w:val="18"/>
              </w:rPr>
              <w:t>po dogovoru</w:t>
            </w:r>
          </w:p>
        </w:tc>
      </w:tr>
      <w:tr w:rsidR="00453362" w:rsidRPr="00FF1020" w14:paraId="68580D70" w14:textId="77777777" w:rsidTr="00FF1020">
        <w:tc>
          <w:tcPr>
            <w:tcW w:w="1802" w:type="dxa"/>
            <w:shd w:val="clear" w:color="auto" w:fill="F2F2F2" w:themeFill="background1" w:themeFillShade="F2"/>
          </w:tcPr>
          <w:p w14:paraId="6F2F4B11"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Suradnici na kolegiju</w:t>
            </w:r>
          </w:p>
        </w:tc>
        <w:tc>
          <w:tcPr>
            <w:tcW w:w="7486" w:type="dxa"/>
            <w:gridSpan w:val="33"/>
            <w:vAlign w:val="center"/>
          </w:tcPr>
          <w:p w14:paraId="045FC011"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4A945D65" w14:textId="77777777" w:rsidTr="00FF1020">
        <w:tc>
          <w:tcPr>
            <w:tcW w:w="1802" w:type="dxa"/>
            <w:shd w:val="clear" w:color="auto" w:fill="F2F2F2" w:themeFill="background1" w:themeFillShade="F2"/>
          </w:tcPr>
          <w:p w14:paraId="1508638C"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7DDFADE0" w14:textId="77777777" w:rsidR="00453362" w:rsidRPr="00FF1020" w:rsidRDefault="00453362" w:rsidP="00FF1020">
            <w:pPr>
              <w:tabs>
                <w:tab w:val="left" w:pos="1218"/>
              </w:tabs>
              <w:spacing w:before="20" w:after="20"/>
              <w:rPr>
                <w:rFonts w:ascii="Merriweather" w:hAnsi="Merriweather" w:cs="Times New Roman"/>
                <w:sz w:val="18"/>
              </w:rPr>
            </w:pPr>
          </w:p>
        </w:tc>
        <w:tc>
          <w:tcPr>
            <w:tcW w:w="1503" w:type="dxa"/>
            <w:gridSpan w:val="6"/>
            <w:shd w:val="clear" w:color="auto" w:fill="F2F2F2" w:themeFill="background1" w:themeFillShade="F2"/>
          </w:tcPr>
          <w:p w14:paraId="091E572D"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6C0302EE"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16D6B8B3" w14:textId="77777777" w:rsidTr="002E1CE6">
        <w:tc>
          <w:tcPr>
            <w:tcW w:w="9288" w:type="dxa"/>
            <w:gridSpan w:val="34"/>
            <w:shd w:val="clear" w:color="auto" w:fill="D9D9D9" w:themeFill="background1" w:themeFillShade="D9"/>
          </w:tcPr>
          <w:p w14:paraId="38CFCC20" w14:textId="77777777" w:rsidR="00453362" w:rsidRPr="00FF1020" w:rsidRDefault="00453362" w:rsidP="0079745E">
            <w:pPr>
              <w:tabs>
                <w:tab w:val="left" w:pos="1218"/>
              </w:tabs>
              <w:spacing w:before="20" w:after="20"/>
              <w:rPr>
                <w:rFonts w:ascii="Merriweather" w:hAnsi="Merriweather" w:cs="Times New Roman"/>
                <w:sz w:val="18"/>
                <w:szCs w:val="18"/>
              </w:rPr>
            </w:pPr>
          </w:p>
        </w:tc>
      </w:tr>
      <w:tr w:rsidR="00453362" w:rsidRPr="00FF1020" w14:paraId="7B97BD29" w14:textId="77777777" w:rsidTr="00FC2198">
        <w:tc>
          <w:tcPr>
            <w:tcW w:w="1802" w:type="dxa"/>
            <w:vMerge w:val="restart"/>
            <w:shd w:val="clear" w:color="auto" w:fill="F2F2F2" w:themeFill="background1" w:themeFillShade="F2"/>
            <w:vAlign w:val="center"/>
          </w:tcPr>
          <w:p w14:paraId="46787309"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Vrste izvođenja nastave</w:t>
            </w:r>
          </w:p>
        </w:tc>
        <w:tc>
          <w:tcPr>
            <w:tcW w:w="1495" w:type="dxa"/>
            <w:gridSpan w:val="7"/>
            <w:vAlign w:val="center"/>
          </w:tcPr>
          <w:p w14:paraId="15E1E91A" w14:textId="510E964E"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370884770"/>
                <w14:checkbox>
                  <w14:checked w14:val="1"/>
                  <w14:checkedState w14:val="2612" w14:font="MS Gothic"/>
                  <w14:uncheckedState w14:val="2610" w14:font="MS Gothic"/>
                </w14:checkbox>
              </w:sdtPr>
              <w:sdtContent>
                <w:r w:rsidR="00EC7A90">
                  <w:rPr>
                    <w:rFonts w:ascii="MS Gothic" w:eastAsia="MS Gothic" w:hAnsi="MS Gothic" w:cs="Times New Roman" w:hint="eastAsia"/>
                    <w:sz w:val="18"/>
                  </w:rPr>
                  <w:t>☒</w:t>
                </w:r>
              </w:sdtContent>
            </w:sdt>
            <w:r w:rsidR="00453362" w:rsidRPr="00FF1020">
              <w:rPr>
                <w:rFonts w:ascii="Merriweather" w:hAnsi="Merriweather" w:cs="Times New Roman"/>
                <w:sz w:val="18"/>
              </w:rPr>
              <w:t xml:space="preserve"> predavanja</w:t>
            </w:r>
          </w:p>
        </w:tc>
        <w:tc>
          <w:tcPr>
            <w:tcW w:w="1498" w:type="dxa"/>
            <w:gridSpan w:val="8"/>
            <w:vAlign w:val="center"/>
          </w:tcPr>
          <w:p w14:paraId="16B85334"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179322703"/>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seminari i radionice</w:t>
            </w:r>
          </w:p>
        </w:tc>
        <w:tc>
          <w:tcPr>
            <w:tcW w:w="1497" w:type="dxa"/>
            <w:gridSpan w:val="6"/>
            <w:vAlign w:val="center"/>
          </w:tcPr>
          <w:p w14:paraId="385CB3AE" w14:textId="6D57993D"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970240896"/>
                <w14:checkbox>
                  <w14:checked w14:val="1"/>
                  <w14:checkedState w14:val="2612" w14:font="MS Gothic"/>
                  <w14:uncheckedState w14:val="2610" w14:font="MS Gothic"/>
                </w14:checkbox>
              </w:sdtPr>
              <w:sdtContent>
                <w:r w:rsidR="00EC7A90">
                  <w:rPr>
                    <w:rFonts w:ascii="MS Gothic" w:eastAsia="MS Gothic" w:hAnsi="MS Gothic" w:cs="Times New Roman" w:hint="eastAsia"/>
                    <w:sz w:val="18"/>
                  </w:rPr>
                  <w:t>☒</w:t>
                </w:r>
              </w:sdtContent>
            </w:sdt>
            <w:r w:rsidR="00453362" w:rsidRPr="00FF1020">
              <w:rPr>
                <w:rFonts w:ascii="Merriweather" w:hAnsi="Merriweather" w:cs="Times New Roman"/>
                <w:sz w:val="18"/>
              </w:rPr>
              <w:t xml:space="preserve"> vježbe</w:t>
            </w:r>
          </w:p>
        </w:tc>
        <w:tc>
          <w:tcPr>
            <w:tcW w:w="1497" w:type="dxa"/>
            <w:gridSpan w:val="9"/>
            <w:vAlign w:val="center"/>
          </w:tcPr>
          <w:p w14:paraId="5765E01E"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476534076"/>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obrazovanje na daljinu</w:t>
            </w:r>
          </w:p>
        </w:tc>
        <w:tc>
          <w:tcPr>
            <w:tcW w:w="1499" w:type="dxa"/>
            <w:gridSpan w:val="3"/>
            <w:vAlign w:val="center"/>
          </w:tcPr>
          <w:p w14:paraId="7A53CACB"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914774038"/>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terenska nastava</w:t>
            </w:r>
          </w:p>
        </w:tc>
      </w:tr>
      <w:tr w:rsidR="00453362" w:rsidRPr="00FF1020" w14:paraId="5035C3A0" w14:textId="77777777" w:rsidTr="00FC2198">
        <w:tc>
          <w:tcPr>
            <w:tcW w:w="1802" w:type="dxa"/>
            <w:vMerge/>
            <w:shd w:val="clear" w:color="auto" w:fill="F2F2F2" w:themeFill="background1" w:themeFillShade="F2"/>
          </w:tcPr>
          <w:p w14:paraId="0740D1FF" w14:textId="77777777" w:rsidR="00453362" w:rsidRPr="00FF1020" w:rsidRDefault="00453362" w:rsidP="0079745E">
            <w:pPr>
              <w:spacing w:before="20" w:after="20"/>
              <w:rPr>
                <w:rFonts w:ascii="Merriweather" w:hAnsi="Merriweather" w:cs="Times New Roman"/>
                <w:b/>
                <w:sz w:val="18"/>
              </w:rPr>
            </w:pPr>
          </w:p>
        </w:tc>
        <w:tc>
          <w:tcPr>
            <w:tcW w:w="1495" w:type="dxa"/>
            <w:gridSpan w:val="7"/>
            <w:vAlign w:val="center"/>
          </w:tcPr>
          <w:p w14:paraId="5CC4E01A"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35869535"/>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samostalni zadaci</w:t>
            </w:r>
          </w:p>
        </w:tc>
        <w:tc>
          <w:tcPr>
            <w:tcW w:w="1498" w:type="dxa"/>
            <w:gridSpan w:val="8"/>
            <w:vAlign w:val="center"/>
          </w:tcPr>
          <w:p w14:paraId="07D635B1"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411077478"/>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multimedija i mreža</w:t>
            </w:r>
          </w:p>
        </w:tc>
        <w:tc>
          <w:tcPr>
            <w:tcW w:w="1497" w:type="dxa"/>
            <w:gridSpan w:val="6"/>
            <w:vAlign w:val="center"/>
          </w:tcPr>
          <w:p w14:paraId="3FD67E86"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38265316"/>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laboratorij</w:t>
            </w:r>
          </w:p>
        </w:tc>
        <w:tc>
          <w:tcPr>
            <w:tcW w:w="1497" w:type="dxa"/>
            <w:gridSpan w:val="9"/>
            <w:vAlign w:val="center"/>
          </w:tcPr>
          <w:p w14:paraId="22C0AF80"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765682496"/>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mentorski rad</w:t>
            </w:r>
          </w:p>
        </w:tc>
        <w:tc>
          <w:tcPr>
            <w:tcW w:w="1499" w:type="dxa"/>
            <w:gridSpan w:val="3"/>
            <w:vAlign w:val="center"/>
          </w:tcPr>
          <w:p w14:paraId="55198CA7" w14:textId="77777777" w:rsidR="00453362" w:rsidRPr="00FF1020" w:rsidRDefault="00000000"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830755909"/>
                <w14:checkbox>
                  <w14:checked w14:val="0"/>
                  <w14:checkedState w14:val="2612" w14:font="MS Gothic"/>
                  <w14:uncheckedState w14:val="2610" w14:font="MS Gothic"/>
                </w14:checkbox>
              </w:sdt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ostalo</w:t>
            </w:r>
          </w:p>
        </w:tc>
      </w:tr>
      <w:tr w:rsidR="00310F9A" w:rsidRPr="00FF1020" w14:paraId="12F73D68" w14:textId="77777777" w:rsidTr="00FF1020">
        <w:tc>
          <w:tcPr>
            <w:tcW w:w="3297" w:type="dxa"/>
            <w:gridSpan w:val="8"/>
            <w:shd w:val="clear" w:color="auto" w:fill="F2F2F2" w:themeFill="background1" w:themeFillShade="F2"/>
          </w:tcPr>
          <w:p w14:paraId="399EAC9D" w14:textId="77777777" w:rsidR="00310F9A" w:rsidRPr="00FF1020" w:rsidRDefault="00310F9A" w:rsidP="0079745E">
            <w:pPr>
              <w:spacing w:before="20" w:after="20"/>
              <w:rPr>
                <w:rFonts w:ascii="Merriweather" w:hAnsi="Merriweather" w:cs="Times New Roman"/>
                <w:b/>
                <w:sz w:val="18"/>
              </w:rPr>
            </w:pPr>
            <w:r w:rsidRPr="00FF1020">
              <w:rPr>
                <w:rFonts w:ascii="Merriweather" w:hAnsi="Merriweather" w:cs="Times New Roman"/>
                <w:b/>
                <w:sz w:val="18"/>
              </w:rPr>
              <w:t>Ishodi učenja kolegija</w:t>
            </w:r>
          </w:p>
        </w:tc>
        <w:tc>
          <w:tcPr>
            <w:tcW w:w="5991" w:type="dxa"/>
            <w:gridSpan w:val="26"/>
            <w:vAlign w:val="center"/>
          </w:tcPr>
          <w:p w14:paraId="67C4C7AF" w14:textId="057A4BC2" w:rsidR="00927B29" w:rsidRPr="00927B29" w:rsidRDefault="00927B29" w:rsidP="00927B29">
            <w:pPr>
              <w:jc w:val="both"/>
              <w:rPr>
                <w:rFonts w:ascii="Merriweather" w:hAnsi="Merriweather" w:cs="Times New Roman"/>
                <w:sz w:val="18"/>
                <w:szCs w:val="18"/>
              </w:rPr>
            </w:pPr>
            <w:r w:rsidRPr="00927B29">
              <w:rPr>
                <w:rFonts w:ascii="Merriweather" w:hAnsi="Merriweather" w:cs="Times New Roman"/>
                <w:sz w:val="18"/>
                <w:szCs w:val="18"/>
              </w:rPr>
              <w:t>Povezati strukturu i svojstva tekućih tereta prevoženih brodovima</w:t>
            </w:r>
            <w:r>
              <w:rPr>
                <w:rFonts w:ascii="Merriweather" w:hAnsi="Merriweather" w:cs="Times New Roman"/>
                <w:sz w:val="18"/>
                <w:szCs w:val="18"/>
              </w:rPr>
              <w:t xml:space="preserve">. </w:t>
            </w:r>
            <w:r w:rsidRPr="00927B29">
              <w:rPr>
                <w:rFonts w:ascii="Merriweather" w:hAnsi="Merriweather" w:cs="Times New Roman"/>
                <w:sz w:val="18"/>
                <w:szCs w:val="18"/>
              </w:rPr>
              <w:t>Odabrati korektivni postupak u slučaju iznenadnih okolnosti prilikom operacija ukrcaja i iskrcaja tekućih tereta</w:t>
            </w:r>
            <w:r>
              <w:rPr>
                <w:rFonts w:ascii="Merriweather" w:hAnsi="Merriweather" w:cs="Times New Roman"/>
                <w:sz w:val="18"/>
                <w:szCs w:val="18"/>
              </w:rPr>
              <w:t xml:space="preserve">. </w:t>
            </w:r>
            <w:r w:rsidRPr="00927B29">
              <w:rPr>
                <w:rFonts w:ascii="Merriweather" w:hAnsi="Merriweather" w:cs="Times New Roman"/>
                <w:sz w:val="18"/>
                <w:szCs w:val="18"/>
              </w:rPr>
              <w:t>Povezati strukturu i svojstva rasutih tereta prevoženih brodovima</w:t>
            </w:r>
          </w:p>
          <w:p w14:paraId="032D7C8A" w14:textId="7E72DA17" w:rsidR="00927B29" w:rsidRPr="00927B29" w:rsidRDefault="00927B29" w:rsidP="00927B29">
            <w:pPr>
              <w:jc w:val="both"/>
              <w:rPr>
                <w:rFonts w:ascii="Merriweather" w:hAnsi="Merriweather" w:cs="Times New Roman"/>
                <w:sz w:val="18"/>
                <w:szCs w:val="18"/>
              </w:rPr>
            </w:pPr>
            <w:r w:rsidRPr="00927B29">
              <w:rPr>
                <w:rFonts w:ascii="Merriweather" w:hAnsi="Merriweather" w:cs="Times New Roman"/>
                <w:sz w:val="18"/>
                <w:szCs w:val="18"/>
              </w:rPr>
              <w:t>Odabrati postupak za pripremu opreme za ukrcaj, odnosno iskrcaj</w:t>
            </w:r>
          </w:p>
          <w:p w14:paraId="31A7F211" w14:textId="7BE47AF7" w:rsidR="00927B29" w:rsidRPr="00927B29" w:rsidRDefault="00927B29" w:rsidP="00927B29">
            <w:pPr>
              <w:jc w:val="both"/>
              <w:rPr>
                <w:rFonts w:ascii="Merriweather" w:hAnsi="Merriweather" w:cs="Times New Roman"/>
                <w:sz w:val="18"/>
                <w:szCs w:val="18"/>
                <w:lang w:eastAsia="hr-HR"/>
              </w:rPr>
            </w:pPr>
            <w:r w:rsidRPr="00927B29">
              <w:rPr>
                <w:rFonts w:ascii="Merriweather" w:hAnsi="Merriweather" w:cs="Times New Roman"/>
                <w:sz w:val="18"/>
                <w:szCs w:val="18"/>
              </w:rPr>
              <w:t>Odabrati plan ukrcaja i rasporeda tereta na brodovima različitih tehnologija</w:t>
            </w:r>
            <w:r>
              <w:rPr>
                <w:rFonts w:ascii="Merriweather" w:hAnsi="Merriweather" w:cs="Times New Roman"/>
                <w:sz w:val="18"/>
                <w:szCs w:val="18"/>
              </w:rPr>
              <w:t xml:space="preserve">. </w:t>
            </w:r>
            <w:r w:rsidRPr="00927B29">
              <w:rPr>
                <w:rFonts w:ascii="Merriweather" w:hAnsi="Merriweather" w:cs="Times New Roman"/>
                <w:sz w:val="18"/>
                <w:szCs w:val="18"/>
              </w:rPr>
              <w:t>Usporediti načine određivanja količine tereta</w:t>
            </w:r>
            <w:r>
              <w:rPr>
                <w:rFonts w:ascii="Merriweather" w:hAnsi="Merriweather" w:cs="Times New Roman"/>
                <w:sz w:val="18"/>
                <w:szCs w:val="18"/>
              </w:rPr>
              <w:t xml:space="preserve">. </w:t>
            </w:r>
            <w:r w:rsidRPr="00927B29">
              <w:rPr>
                <w:rFonts w:ascii="Merriweather" w:hAnsi="Merriweather" w:cs="Times New Roman"/>
                <w:sz w:val="18"/>
                <w:szCs w:val="18"/>
              </w:rPr>
              <w:t>Odabrati proces održavanja stanja tereta prema vrsti broda</w:t>
            </w:r>
            <w:r>
              <w:rPr>
                <w:rFonts w:ascii="Merriweather" w:hAnsi="Merriweather" w:cs="Times New Roman"/>
                <w:sz w:val="18"/>
                <w:szCs w:val="18"/>
              </w:rPr>
              <w:t xml:space="preserve">. </w:t>
            </w:r>
            <w:r w:rsidRPr="00927B29">
              <w:rPr>
                <w:rFonts w:ascii="Merriweather" w:hAnsi="Merriweather" w:cs="Times New Roman"/>
                <w:sz w:val="18"/>
                <w:szCs w:val="18"/>
              </w:rPr>
              <w:t>Argumentirati mišljenje o obvezi primjene relevantne zakonske regulative</w:t>
            </w:r>
            <w:r>
              <w:rPr>
                <w:rFonts w:ascii="Merriweather" w:hAnsi="Merriweather" w:cs="Times New Roman"/>
                <w:sz w:val="18"/>
                <w:szCs w:val="18"/>
              </w:rPr>
              <w:t xml:space="preserve">. </w:t>
            </w:r>
            <w:r w:rsidRPr="00927B29">
              <w:rPr>
                <w:rFonts w:ascii="Merriweather" w:hAnsi="Merriweather" w:cs="Times New Roman"/>
                <w:sz w:val="18"/>
                <w:szCs w:val="18"/>
                <w:lang w:eastAsia="hr-HR"/>
              </w:rPr>
              <w:t xml:space="preserve">Ocjenu različitih metoda provjere količine ukrcanog/iskrcanog tereta i usporedbu različitih tipiziranih </w:t>
            </w:r>
            <w:r w:rsidRPr="00927B29">
              <w:rPr>
                <w:rFonts w:ascii="Merriweather" w:hAnsi="Merriweather" w:cs="Times New Roman"/>
                <w:sz w:val="18"/>
                <w:szCs w:val="18"/>
                <w:lang w:eastAsia="hr-HR"/>
              </w:rPr>
              <w:lastRenderedPageBreak/>
              <w:t>standarda računa stabilnosti broda, posebno žitarica, prema različitim aktualnim metodama (Američka, Kanadska i Australska metoda).</w:t>
            </w:r>
            <w:r>
              <w:rPr>
                <w:rFonts w:ascii="Merriweather" w:hAnsi="Merriweather" w:cs="Times New Roman"/>
                <w:sz w:val="18"/>
                <w:szCs w:val="18"/>
                <w:lang w:eastAsia="hr-HR"/>
              </w:rPr>
              <w:t xml:space="preserve"> </w:t>
            </w:r>
            <w:r w:rsidRPr="00927B29">
              <w:rPr>
                <w:rFonts w:ascii="Merriweather" w:hAnsi="Merriweather" w:cs="Times New Roman"/>
                <w:sz w:val="18"/>
                <w:szCs w:val="18"/>
                <w:lang w:eastAsia="hr-HR"/>
              </w:rPr>
              <w:t>Koristiti računalne programe primjenjive u planiranju i prijevozu raznih vrsta tereta morem</w:t>
            </w:r>
          </w:p>
          <w:p w14:paraId="1750D48F" w14:textId="23624DB0" w:rsidR="00310F9A" w:rsidRPr="00EC7A90" w:rsidRDefault="00927B29" w:rsidP="00927B29">
            <w:pPr>
              <w:jc w:val="both"/>
              <w:rPr>
                <w:rFonts w:ascii="Merriweather" w:hAnsi="Merriweather"/>
                <w:sz w:val="18"/>
                <w:szCs w:val="18"/>
                <w:lang w:eastAsia="hr-HR"/>
              </w:rPr>
            </w:pPr>
            <w:r w:rsidRPr="00927B29">
              <w:rPr>
                <w:rFonts w:ascii="Merriweather" w:hAnsi="Merriweather" w:cs="Times New Roman"/>
                <w:sz w:val="18"/>
                <w:szCs w:val="18"/>
                <w:lang w:eastAsia="hr-HR"/>
              </w:rPr>
              <w:t>Analizirati prijevozne i prekrcajne učinke raznih kategorija brodova</w:t>
            </w:r>
            <w:r w:rsidR="00EC7A90" w:rsidRPr="00927B29">
              <w:rPr>
                <w:rFonts w:ascii="Merriweather" w:hAnsi="Merriweather"/>
                <w:sz w:val="18"/>
                <w:szCs w:val="18"/>
                <w:lang w:eastAsia="hr-HR"/>
              </w:rPr>
              <w:t>.</w:t>
            </w:r>
          </w:p>
        </w:tc>
      </w:tr>
      <w:tr w:rsidR="00310F9A" w:rsidRPr="00FF1020" w14:paraId="5E795F9D" w14:textId="77777777" w:rsidTr="00FF1020">
        <w:tc>
          <w:tcPr>
            <w:tcW w:w="3297" w:type="dxa"/>
            <w:gridSpan w:val="8"/>
            <w:shd w:val="clear" w:color="auto" w:fill="F2F2F2" w:themeFill="background1" w:themeFillShade="F2"/>
          </w:tcPr>
          <w:p w14:paraId="31FB6EE3" w14:textId="77777777" w:rsidR="00310F9A" w:rsidRPr="00FF1020" w:rsidRDefault="00310F9A" w:rsidP="0079745E">
            <w:pPr>
              <w:spacing w:before="20" w:after="20"/>
              <w:rPr>
                <w:rFonts w:ascii="Merriweather" w:hAnsi="Merriweather" w:cs="Times New Roman"/>
                <w:b/>
                <w:sz w:val="18"/>
              </w:rPr>
            </w:pPr>
            <w:r w:rsidRPr="00FF1020">
              <w:rPr>
                <w:rFonts w:ascii="Merriweather" w:hAnsi="Merriweather" w:cs="Times New Roman"/>
                <w:b/>
                <w:sz w:val="18"/>
              </w:rPr>
              <w:lastRenderedPageBreak/>
              <w:t>Ishodi učenja na razini programa</w:t>
            </w:r>
          </w:p>
        </w:tc>
        <w:tc>
          <w:tcPr>
            <w:tcW w:w="5991" w:type="dxa"/>
            <w:gridSpan w:val="26"/>
            <w:vAlign w:val="center"/>
          </w:tcPr>
          <w:p w14:paraId="15D9C579" w14:textId="1D3074D6" w:rsidR="00310F9A" w:rsidRPr="00927B29" w:rsidRDefault="00927B29" w:rsidP="00EC7A90">
            <w:pPr>
              <w:tabs>
                <w:tab w:val="left" w:pos="1218"/>
              </w:tabs>
              <w:spacing w:before="20" w:after="20"/>
              <w:jc w:val="both"/>
              <w:rPr>
                <w:rFonts w:ascii="Merriweather" w:hAnsi="Merriweather" w:cs="Times New Roman"/>
                <w:color w:val="FF0000"/>
                <w:sz w:val="18"/>
              </w:rPr>
            </w:pPr>
            <w:r w:rsidRPr="00927B29">
              <w:rPr>
                <w:rFonts w:ascii="Merriweather" w:hAnsi="Merriweather" w:cs="Times New Roman"/>
                <w:sz w:val="18"/>
                <w:szCs w:val="20"/>
              </w:rPr>
              <w:t>Poznavanje osobina tereta u pomorskom prometu i načela rukovanja svim vrstama tereta, planiranja ukrcaja tereta na brodovima različitih tehnologija,  te mjerama sigurnosti pri prijevozu tereta morem.</w:t>
            </w:r>
          </w:p>
        </w:tc>
      </w:tr>
      <w:tr w:rsidR="00FC2198" w:rsidRPr="00FF1020" w14:paraId="088F48FB" w14:textId="77777777" w:rsidTr="002E1CE6">
        <w:tc>
          <w:tcPr>
            <w:tcW w:w="9288" w:type="dxa"/>
            <w:gridSpan w:val="34"/>
            <w:shd w:val="clear" w:color="auto" w:fill="D9D9D9" w:themeFill="background1" w:themeFillShade="D9"/>
          </w:tcPr>
          <w:p w14:paraId="7155EDC3" w14:textId="77777777" w:rsidR="00FC2198" w:rsidRPr="00FF1020" w:rsidRDefault="00FC2198" w:rsidP="0079745E">
            <w:pPr>
              <w:spacing w:before="20" w:after="20"/>
              <w:rPr>
                <w:rFonts w:ascii="Merriweather" w:hAnsi="Merriweather" w:cs="Times New Roman"/>
                <w:sz w:val="18"/>
                <w:szCs w:val="20"/>
              </w:rPr>
            </w:pPr>
          </w:p>
        </w:tc>
      </w:tr>
      <w:tr w:rsidR="00FC2198" w:rsidRPr="00FF1020" w14:paraId="1988A088" w14:textId="77777777" w:rsidTr="00C02454">
        <w:trPr>
          <w:trHeight w:val="190"/>
        </w:trPr>
        <w:tc>
          <w:tcPr>
            <w:tcW w:w="1802" w:type="dxa"/>
            <w:vMerge w:val="restart"/>
            <w:shd w:val="clear" w:color="auto" w:fill="F2F2F2" w:themeFill="background1" w:themeFillShade="F2"/>
            <w:vAlign w:val="center"/>
          </w:tcPr>
          <w:p w14:paraId="7BEF7176" w14:textId="77777777" w:rsidR="00FC2198" w:rsidRPr="00FF1020" w:rsidRDefault="00FC2198" w:rsidP="00C02454">
            <w:pPr>
              <w:spacing w:before="20" w:after="20"/>
              <w:rPr>
                <w:rFonts w:ascii="Merriweather" w:hAnsi="Merriweather" w:cs="Times New Roman"/>
                <w:b/>
                <w:sz w:val="18"/>
              </w:rPr>
            </w:pPr>
            <w:r w:rsidRPr="00FF1020">
              <w:rPr>
                <w:rFonts w:ascii="Merriweather" w:hAnsi="Merriweather" w:cs="Times New Roman"/>
                <w:b/>
                <w:sz w:val="18"/>
              </w:rPr>
              <w:t>Načini praćenja studenata</w:t>
            </w:r>
          </w:p>
        </w:tc>
        <w:tc>
          <w:tcPr>
            <w:tcW w:w="1495" w:type="dxa"/>
            <w:gridSpan w:val="7"/>
            <w:vAlign w:val="center"/>
          </w:tcPr>
          <w:p w14:paraId="2BE0C97C" w14:textId="13A4D6CB"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55562244"/>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pohađanje nastave</w:t>
            </w:r>
          </w:p>
        </w:tc>
        <w:tc>
          <w:tcPr>
            <w:tcW w:w="1498" w:type="dxa"/>
            <w:gridSpan w:val="8"/>
            <w:vAlign w:val="center"/>
          </w:tcPr>
          <w:p w14:paraId="699E5936"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960602510"/>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priprema za nastavu</w:t>
            </w:r>
          </w:p>
        </w:tc>
        <w:tc>
          <w:tcPr>
            <w:tcW w:w="1497" w:type="dxa"/>
            <w:gridSpan w:val="6"/>
            <w:vAlign w:val="center"/>
          </w:tcPr>
          <w:p w14:paraId="7AD14B2C" w14:textId="2795D2F6"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46264378"/>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domaće zadaće</w:t>
            </w:r>
          </w:p>
        </w:tc>
        <w:tc>
          <w:tcPr>
            <w:tcW w:w="1497" w:type="dxa"/>
            <w:gridSpan w:val="9"/>
            <w:vAlign w:val="center"/>
          </w:tcPr>
          <w:p w14:paraId="4A3DE007" w14:textId="37C4306C"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209112354"/>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kontinuirana evaluacija</w:t>
            </w:r>
          </w:p>
        </w:tc>
        <w:tc>
          <w:tcPr>
            <w:tcW w:w="1499" w:type="dxa"/>
            <w:gridSpan w:val="3"/>
            <w:vAlign w:val="center"/>
          </w:tcPr>
          <w:p w14:paraId="42C84EED"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430641341"/>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istraživanje</w:t>
            </w:r>
          </w:p>
        </w:tc>
      </w:tr>
      <w:tr w:rsidR="00FC2198" w:rsidRPr="00FF1020" w14:paraId="18D20D03" w14:textId="77777777" w:rsidTr="00FC2198">
        <w:trPr>
          <w:trHeight w:val="190"/>
        </w:trPr>
        <w:tc>
          <w:tcPr>
            <w:tcW w:w="1802" w:type="dxa"/>
            <w:vMerge/>
            <w:shd w:val="clear" w:color="auto" w:fill="F2F2F2" w:themeFill="background1" w:themeFillShade="F2"/>
          </w:tcPr>
          <w:p w14:paraId="2983515B" w14:textId="77777777" w:rsidR="00FC2198" w:rsidRPr="00FF1020" w:rsidRDefault="00FC2198" w:rsidP="0079745E">
            <w:pPr>
              <w:spacing w:before="20" w:after="20"/>
              <w:rPr>
                <w:rFonts w:ascii="Merriweather" w:hAnsi="Merriweather" w:cs="Times New Roman"/>
                <w:b/>
                <w:sz w:val="18"/>
              </w:rPr>
            </w:pPr>
          </w:p>
        </w:tc>
        <w:tc>
          <w:tcPr>
            <w:tcW w:w="1495" w:type="dxa"/>
            <w:gridSpan w:val="7"/>
            <w:vAlign w:val="center"/>
          </w:tcPr>
          <w:p w14:paraId="2DD4E2A2"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841123809"/>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praktični rad</w:t>
            </w:r>
          </w:p>
        </w:tc>
        <w:tc>
          <w:tcPr>
            <w:tcW w:w="1498" w:type="dxa"/>
            <w:gridSpan w:val="8"/>
            <w:vAlign w:val="center"/>
          </w:tcPr>
          <w:p w14:paraId="5B071AC5"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833038643"/>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w:t>
            </w:r>
            <w:r w:rsidR="00FC2198" w:rsidRPr="00FF1020">
              <w:rPr>
                <w:rFonts w:ascii="Merriweather" w:hAnsi="Merriweather" w:cs="Times New Roman"/>
                <w:sz w:val="15"/>
                <w:szCs w:val="15"/>
              </w:rPr>
              <w:t>eksperimentalni rad</w:t>
            </w:r>
          </w:p>
        </w:tc>
        <w:tc>
          <w:tcPr>
            <w:tcW w:w="1497" w:type="dxa"/>
            <w:gridSpan w:val="6"/>
            <w:vAlign w:val="center"/>
          </w:tcPr>
          <w:p w14:paraId="3A9AE111"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046405765"/>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izlaganje</w:t>
            </w:r>
          </w:p>
        </w:tc>
        <w:tc>
          <w:tcPr>
            <w:tcW w:w="1497" w:type="dxa"/>
            <w:gridSpan w:val="9"/>
            <w:vAlign w:val="center"/>
          </w:tcPr>
          <w:p w14:paraId="62B9196C"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786770044"/>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projekt</w:t>
            </w:r>
          </w:p>
        </w:tc>
        <w:tc>
          <w:tcPr>
            <w:tcW w:w="1499" w:type="dxa"/>
            <w:gridSpan w:val="3"/>
            <w:vAlign w:val="center"/>
          </w:tcPr>
          <w:p w14:paraId="721132AD"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747874460"/>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w:t>
            </w:r>
            <w:r w:rsidR="00891C60" w:rsidRPr="00FF1020">
              <w:rPr>
                <w:rFonts w:ascii="Merriweather" w:hAnsi="Merriweather" w:cs="Times New Roman"/>
                <w:sz w:val="16"/>
                <w:szCs w:val="16"/>
              </w:rPr>
              <w:t>seminar</w:t>
            </w:r>
          </w:p>
        </w:tc>
      </w:tr>
      <w:tr w:rsidR="00FC2198" w:rsidRPr="00FF1020" w14:paraId="7C5C86B9" w14:textId="77777777" w:rsidTr="00B05C1D">
        <w:trPr>
          <w:trHeight w:val="190"/>
        </w:trPr>
        <w:tc>
          <w:tcPr>
            <w:tcW w:w="1802" w:type="dxa"/>
            <w:vMerge/>
            <w:shd w:val="clear" w:color="auto" w:fill="F2F2F2" w:themeFill="background1" w:themeFillShade="F2"/>
          </w:tcPr>
          <w:p w14:paraId="4D49F0CC" w14:textId="77777777" w:rsidR="00FC2198" w:rsidRPr="00FF1020" w:rsidRDefault="00FC2198" w:rsidP="0079745E">
            <w:pPr>
              <w:spacing w:before="20" w:after="20"/>
              <w:rPr>
                <w:rFonts w:ascii="Merriweather" w:hAnsi="Merriweather" w:cs="Times New Roman"/>
                <w:b/>
                <w:sz w:val="18"/>
              </w:rPr>
            </w:pPr>
          </w:p>
        </w:tc>
        <w:tc>
          <w:tcPr>
            <w:tcW w:w="1495" w:type="dxa"/>
            <w:gridSpan w:val="7"/>
            <w:vAlign w:val="center"/>
          </w:tcPr>
          <w:p w14:paraId="28A7B19B" w14:textId="35FB2D99"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2123502024"/>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kolokvij(i)</w:t>
            </w:r>
          </w:p>
        </w:tc>
        <w:tc>
          <w:tcPr>
            <w:tcW w:w="1498" w:type="dxa"/>
            <w:gridSpan w:val="8"/>
            <w:vAlign w:val="center"/>
          </w:tcPr>
          <w:p w14:paraId="44554593" w14:textId="2C6BDD0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644748056"/>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pismeni ispit</w:t>
            </w:r>
          </w:p>
        </w:tc>
        <w:tc>
          <w:tcPr>
            <w:tcW w:w="1497" w:type="dxa"/>
            <w:gridSpan w:val="6"/>
            <w:vAlign w:val="center"/>
          </w:tcPr>
          <w:p w14:paraId="165AF012" w14:textId="63CCB16D"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11010417"/>
                <w14:checkbox>
                  <w14:checked w14:val="1"/>
                  <w14:checkedState w14:val="2612" w14:font="MS Gothic"/>
                  <w14:uncheckedState w14:val="2610" w14:font="MS Gothic"/>
                </w14:checkbox>
              </w:sdtPr>
              <w:sdtContent>
                <w:r w:rsidR="00EC7A90">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usmeni ispit</w:t>
            </w:r>
          </w:p>
        </w:tc>
        <w:tc>
          <w:tcPr>
            <w:tcW w:w="2996" w:type="dxa"/>
            <w:gridSpan w:val="12"/>
            <w:vAlign w:val="center"/>
          </w:tcPr>
          <w:p w14:paraId="39B8A9F2" w14:textId="77777777" w:rsidR="00FC2198" w:rsidRPr="00FF1020" w:rsidRDefault="00000000"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70292690"/>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ostalo:</w:t>
            </w:r>
          </w:p>
        </w:tc>
      </w:tr>
      <w:tr w:rsidR="00FC2198" w:rsidRPr="00FF1020" w14:paraId="7EA9B5DC" w14:textId="77777777" w:rsidTr="0079745E">
        <w:tc>
          <w:tcPr>
            <w:tcW w:w="1802" w:type="dxa"/>
            <w:shd w:val="clear" w:color="auto" w:fill="F2F2F2" w:themeFill="background1" w:themeFillShade="F2"/>
          </w:tcPr>
          <w:p w14:paraId="04A950EF"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Uvjeti pristupanja ispitu</w:t>
            </w:r>
          </w:p>
        </w:tc>
        <w:tc>
          <w:tcPr>
            <w:tcW w:w="7486" w:type="dxa"/>
            <w:gridSpan w:val="33"/>
            <w:vAlign w:val="center"/>
          </w:tcPr>
          <w:p w14:paraId="2E4FAF08" w14:textId="77777777" w:rsidR="007F32E9" w:rsidRPr="007F32E9" w:rsidRDefault="007F32E9" w:rsidP="007F32E9">
            <w:pPr>
              <w:tabs>
                <w:tab w:val="left" w:pos="1218"/>
              </w:tabs>
              <w:spacing w:before="20" w:after="20"/>
              <w:rPr>
                <w:rFonts w:ascii="Merriweather" w:eastAsia="MS Gothic" w:hAnsi="Merriweather" w:cs="Times New Roman"/>
                <w:sz w:val="18"/>
              </w:rPr>
            </w:pPr>
            <w:r w:rsidRPr="007F32E9">
              <w:rPr>
                <w:rFonts w:ascii="Merriweather" w:eastAsia="MS Gothic" w:hAnsi="Merriweather" w:cs="Times New Roman"/>
                <w:sz w:val="18"/>
              </w:rPr>
              <w:t>Redovni studenti: Redovito pohađanje predavanja i vježbi, položeni kolokviji</w:t>
            </w:r>
          </w:p>
          <w:p w14:paraId="0A050BFE" w14:textId="41FA9AA6" w:rsidR="00FC2198" w:rsidRPr="00EC7A90" w:rsidRDefault="007F32E9" w:rsidP="007F32E9">
            <w:pPr>
              <w:tabs>
                <w:tab w:val="left" w:pos="1218"/>
              </w:tabs>
              <w:spacing w:before="20" w:after="20"/>
              <w:rPr>
                <w:rFonts w:ascii="Merriweather" w:eastAsia="MS Gothic" w:hAnsi="Merriweather" w:cs="Times New Roman"/>
                <w:sz w:val="18"/>
              </w:rPr>
            </w:pPr>
            <w:r w:rsidRPr="007F32E9">
              <w:rPr>
                <w:rFonts w:ascii="Merriweather" w:eastAsia="MS Gothic" w:hAnsi="Merriweather" w:cs="Times New Roman"/>
                <w:sz w:val="18"/>
              </w:rPr>
              <w:t>Izvanredni studenti: Položeni kolokviji</w:t>
            </w:r>
          </w:p>
        </w:tc>
      </w:tr>
      <w:tr w:rsidR="00FC2198" w:rsidRPr="00FF1020" w14:paraId="4BEDED41" w14:textId="77777777" w:rsidTr="00FC2198">
        <w:tc>
          <w:tcPr>
            <w:tcW w:w="1802" w:type="dxa"/>
            <w:shd w:val="clear" w:color="auto" w:fill="F2F2F2" w:themeFill="background1" w:themeFillShade="F2"/>
          </w:tcPr>
          <w:p w14:paraId="4FB2A7AA"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Ispitni rokovi</w:t>
            </w:r>
          </w:p>
        </w:tc>
        <w:tc>
          <w:tcPr>
            <w:tcW w:w="2903" w:type="dxa"/>
            <w:gridSpan w:val="14"/>
          </w:tcPr>
          <w:p w14:paraId="13D71095" w14:textId="4AD578C2" w:rsidR="00FC2198"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474301983"/>
                <w14:checkbox>
                  <w14:checked w14:val="0"/>
                  <w14:checkedState w14:val="2612" w14:font="MS Gothic"/>
                  <w14:uncheckedState w14:val="2610" w14:font="MS Gothic"/>
                </w14:checkbox>
              </w:sdtPr>
              <w:sdtContent>
                <w:r w:rsidR="007F32E9">
                  <w:rPr>
                    <w:rFonts w:ascii="MS Gothic" w:eastAsia="MS Gothic" w:hAnsi="MS Gothic" w:cs="Times New Roman" w:hint="eastAsia"/>
                    <w:sz w:val="17"/>
                    <w:szCs w:val="17"/>
                  </w:rPr>
                  <w:t>☐</w:t>
                </w:r>
              </w:sdtContent>
            </w:sdt>
            <w:r w:rsidR="00FC2198" w:rsidRPr="00FF1020">
              <w:rPr>
                <w:rFonts w:ascii="Merriweather" w:hAnsi="Merriweather" w:cs="Times New Roman"/>
                <w:sz w:val="17"/>
                <w:szCs w:val="17"/>
              </w:rPr>
              <w:t xml:space="preserve"> zimski ispitni rok </w:t>
            </w:r>
          </w:p>
        </w:tc>
        <w:tc>
          <w:tcPr>
            <w:tcW w:w="2471" w:type="dxa"/>
            <w:gridSpan w:val="12"/>
          </w:tcPr>
          <w:p w14:paraId="3CA3E637" w14:textId="16EAB974" w:rsidR="00FC2198"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100601738"/>
                <w14:checkbox>
                  <w14:checked w14:val="1"/>
                  <w14:checkedState w14:val="2612" w14:font="MS Gothic"/>
                  <w14:uncheckedState w14:val="2610" w14:font="MS Gothic"/>
                </w14:checkbox>
              </w:sdtPr>
              <w:sdtContent>
                <w:r w:rsidR="007F32E9">
                  <w:rPr>
                    <w:rFonts w:ascii="MS Gothic" w:eastAsia="MS Gothic" w:hAnsi="MS Gothic" w:cs="Times New Roman" w:hint="eastAsia"/>
                    <w:sz w:val="17"/>
                    <w:szCs w:val="17"/>
                  </w:rPr>
                  <w:t>☒</w:t>
                </w:r>
              </w:sdtContent>
            </w:sdt>
            <w:r w:rsidR="00FC2198" w:rsidRPr="00FF1020">
              <w:rPr>
                <w:rFonts w:ascii="Merriweather" w:hAnsi="Merriweather" w:cs="Times New Roman"/>
                <w:sz w:val="17"/>
                <w:szCs w:val="17"/>
              </w:rPr>
              <w:t xml:space="preserve"> ljetni ispitni rok</w:t>
            </w:r>
          </w:p>
        </w:tc>
        <w:tc>
          <w:tcPr>
            <w:tcW w:w="2112" w:type="dxa"/>
            <w:gridSpan w:val="7"/>
          </w:tcPr>
          <w:p w14:paraId="76C3ADC2" w14:textId="3702D639" w:rsidR="00FC2198" w:rsidRPr="00FF1020" w:rsidRDefault="00000000"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44519774"/>
                <w14:checkbox>
                  <w14:checked w14:val="1"/>
                  <w14:checkedState w14:val="2612" w14:font="MS Gothic"/>
                  <w14:uncheckedState w14:val="2610" w14:font="MS Gothic"/>
                </w14:checkbox>
              </w:sdtPr>
              <w:sdtContent>
                <w:r w:rsidR="00EC7A90">
                  <w:rPr>
                    <w:rFonts w:ascii="MS Gothic" w:eastAsia="MS Gothic" w:hAnsi="MS Gothic" w:cs="Times New Roman" w:hint="eastAsia"/>
                    <w:sz w:val="17"/>
                    <w:szCs w:val="17"/>
                  </w:rPr>
                  <w:t>☒</w:t>
                </w:r>
              </w:sdtContent>
            </w:sdt>
            <w:r w:rsidR="00FC2198" w:rsidRPr="00FF1020">
              <w:rPr>
                <w:rFonts w:ascii="Merriweather" w:hAnsi="Merriweather" w:cs="Times New Roman"/>
                <w:sz w:val="17"/>
                <w:szCs w:val="17"/>
              </w:rPr>
              <w:t xml:space="preserve"> jesenski ispitni rok</w:t>
            </w:r>
          </w:p>
        </w:tc>
      </w:tr>
      <w:tr w:rsidR="00FC2198" w:rsidRPr="00FF1020" w14:paraId="33CCE26D" w14:textId="77777777" w:rsidTr="0079745E">
        <w:tc>
          <w:tcPr>
            <w:tcW w:w="1802" w:type="dxa"/>
            <w:shd w:val="clear" w:color="auto" w:fill="F2F2F2" w:themeFill="background1" w:themeFillShade="F2"/>
          </w:tcPr>
          <w:p w14:paraId="01B3A12C"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Termini ispitnih rokova</w:t>
            </w:r>
          </w:p>
        </w:tc>
        <w:tc>
          <w:tcPr>
            <w:tcW w:w="2903" w:type="dxa"/>
            <w:gridSpan w:val="14"/>
            <w:vAlign w:val="center"/>
          </w:tcPr>
          <w:p w14:paraId="633ABE31" w14:textId="77777777" w:rsidR="00FC2198" w:rsidRPr="00FF1020" w:rsidRDefault="00FC2198" w:rsidP="0079745E">
            <w:pPr>
              <w:tabs>
                <w:tab w:val="left" w:pos="1218"/>
              </w:tabs>
              <w:spacing w:before="20" w:after="20"/>
              <w:rPr>
                <w:rFonts w:ascii="Merriweather" w:hAnsi="Merriweather" w:cs="Times New Roman"/>
                <w:sz w:val="18"/>
              </w:rPr>
            </w:pPr>
          </w:p>
        </w:tc>
        <w:tc>
          <w:tcPr>
            <w:tcW w:w="2471" w:type="dxa"/>
            <w:gridSpan w:val="12"/>
            <w:vAlign w:val="center"/>
          </w:tcPr>
          <w:p w14:paraId="5F9F5A42" w14:textId="08F34830" w:rsidR="00FC2198" w:rsidRPr="00FF1020" w:rsidRDefault="00CB3903" w:rsidP="0079745E">
            <w:pPr>
              <w:tabs>
                <w:tab w:val="left" w:pos="1218"/>
              </w:tabs>
              <w:spacing w:before="20" w:after="20"/>
              <w:rPr>
                <w:rFonts w:ascii="Merriweather" w:hAnsi="Merriweather" w:cs="Times New Roman"/>
                <w:sz w:val="18"/>
              </w:rPr>
            </w:pPr>
            <w:r>
              <w:rPr>
                <w:rFonts w:ascii="Merriweather" w:hAnsi="Merriweather" w:cs="Times New Roman"/>
                <w:sz w:val="18"/>
              </w:rPr>
              <w:t>Akademski kalendar</w:t>
            </w:r>
          </w:p>
        </w:tc>
        <w:tc>
          <w:tcPr>
            <w:tcW w:w="2112" w:type="dxa"/>
            <w:gridSpan w:val="7"/>
            <w:vAlign w:val="center"/>
          </w:tcPr>
          <w:p w14:paraId="7F567B80" w14:textId="3AE4B0D9" w:rsidR="00FC2198" w:rsidRPr="00FF1020" w:rsidRDefault="00CB3903" w:rsidP="0079745E">
            <w:pPr>
              <w:tabs>
                <w:tab w:val="left" w:pos="1218"/>
              </w:tabs>
              <w:spacing w:before="20" w:after="20"/>
              <w:rPr>
                <w:rFonts w:ascii="Merriweather" w:hAnsi="Merriweather" w:cs="Times New Roman"/>
                <w:sz w:val="18"/>
              </w:rPr>
            </w:pPr>
            <w:r>
              <w:rPr>
                <w:rFonts w:ascii="Merriweather" w:hAnsi="Merriweather" w:cs="Times New Roman"/>
                <w:sz w:val="18"/>
              </w:rPr>
              <w:t>Akademski kalendar</w:t>
            </w:r>
          </w:p>
        </w:tc>
      </w:tr>
      <w:tr w:rsidR="00FC2198" w:rsidRPr="00FF1020" w14:paraId="3E12C0AC" w14:textId="77777777" w:rsidTr="00FF1020">
        <w:tc>
          <w:tcPr>
            <w:tcW w:w="1802" w:type="dxa"/>
            <w:shd w:val="clear" w:color="auto" w:fill="F2F2F2" w:themeFill="background1" w:themeFillShade="F2"/>
          </w:tcPr>
          <w:p w14:paraId="56172C10"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Opis kolegija</w:t>
            </w:r>
          </w:p>
        </w:tc>
        <w:tc>
          <w:tcPr>
            <w:tcW w:w="7486" w:type="dxa"/>
            <w:gridSpan w:val="33"/>
            <w:vAlign w:val="center"/>
          </w:tcPr>
          <w:p w14:paraId="5202520E" w14:textId="50BFDFE0" w:rsidR="00FC2198" w:rsidRPr="007F32E9" w:rsidRDefault="007F32E9" w:rsidP="003A3D13">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Poznavanje načela planiranja rasporeda tereta; Principi prijevoza generalnog tereta, kontejnera, rasutog tereta, žitarica, sirove nafte, kemikalija, ukapljenih plinova, drva, hlađenih tereta, teških i ostalih tereta morem; Prijevoz tereta RO-RO brodovima, te specijalnim brodovima za prijevoz paleta i teglenica.</w:t>
            </w:r>
          </w:p>
        </w:tc>
      </w:tr>
      <w:tr w:rsidR="00FC2198" w:rsidRPr="00FF1020" w14:paraId="49D85AB8" w14:textId="77777777" w:rsidTr="00FC2198">
        <w:tc>
          <w:tcPr>
            <w:tcW w:w="1802" w:type="dxa"/>
            <w:shd w:val="clear" w:color="auto" w:fill="F2F2F2" w:themeFill="background1" w:themeFillShade="F2"/>
          </w:tcPr>
          <w:p w14:paraId="70765B4D"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Sadržaj kolegija (nastavne teme)</w:t>
            </w:r>
          </w:p>
        </w:tc>
        <w:tc>
          <w:tcPr>
            <w:tcW w:w="7486" w:type="dxa"/>
            <w:gridSpan w:val="33"/>
          </w:tcPr>
          <w:p w14:paraId="45D8C4CD" w14:textId="498733AC" w:rsidR="00307C68" w:rsidRPr="00307C68" w:rsidRDefault="00307C68" w:rsidP="00307C68">
            <w:pPr>
              <w:jc w:val="both"/>
              <w:rPr>
                <w:rFonts w:ascii="Merriweather" w:eastAsia="MS Gothic" w:hAnsi="Merriweather" w:cs="Times New Roman"/>
                <w:sz w:val="18"/>
                <w:szCs w:val="18"/>
              </w:rPr>
            </w:pPr>
            <w:r w:rsidRPr="00307C68">
              <w:rPr>
                <w:rFonts w:ascii="Merriweather" w:eastAsia="MS Gothic" w:hAnsi="Merriweather" w:cs="Times New Roman"/>
                <w:sz w:val="18"/>
                <w:szCs w:val="18"/>
              </w:rPr>
              <w:t>Predavanje</w:t>
            </w:r>
          </w:p>
          <w:p w14:paraId="59D4A553" w14:textId="20392B1E"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 </w:t>
            </w:r>
            <w:r w:rsidRPr="007F32E9">
              <w:rPr>
                <w:rFonts w:ascii="Merriweather" w:eastAsia="MS Gothic" w:hAnsi="Merriweather" w:cs="Times New Roman"/>
                <w:sz w:val="18"/>
              </w:rPr>
              <w:t>Načela planiranja rasporeda tereta. Načela planiranja rasporeda tereta i analiza utjecajnih čimbenika. Plan rasporeda tereta. Plan ukrcaja i plan iskrcaja tereta. Utjecaj prijevozne tehnologije na planiranje rasporeda tereta.</w:t>
            </w:r>
          </w:p>
          <w:p w14:paraId="4DD74568" w14:textId="18E5A3CF"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2. </w:t>
            </w:r>
            <w:r w:rsidRPr="007F32E9">
              <w:rPr>
                <w:rFonts w:ascii="Merriweather" w:eastAsia="MS Gothic" w:hAnsi="Merriweather" w:cs="Times New Roman"/>
                <w:sz w:val="18"/>
              </w:rPr>
              <w:t>Prijevoz generalnog tereta morem Planiranje ukrcaja tereta kod brodova za prijevoz generalnog tereta. Plan rasporeda tereta (preliminarni, radni i završni plan tereta). Krcanje, slaganje, pričvršćivanje, nadzor nad teretom tijekom putovanja i iskrcaj tereta.</w:t>
            </w:r>
          </w:p>
          <w:p w14:paraId="568E81F8" w14:textId="164EE466"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3. </w:t>
            </w:r>
            <w:r w:rsidRPr="007F32E9">
              <w:rPr>
                <w:rFonts w:ascii="Merriweather" w:eastAsia="MS Gothic" w:hAnsi="Merriweather" w:cs="Times New Roman"/>
                <w:sz w:val="18"/>
              </w:rPr>
              <w:t>Prijevoz kontejnera morem kontejnerskim brodom, planiranje ukrcaja opasnih tereta u pakiranom stanju u kontejnerima (IMDG 1 sat). Prijevoz generalnog tereta morem. Planiranje ukrcaja tereta kod brodova za prijevoz generalnog tereta. Plan rasporeda tereta (preliminarni, radni i završni plan tereta). Krcanje, slaganje, pričvršćivanje, nadzor nad teretom tijekom putovanja i iskrcaj tereta. Planiranje ukrcaja kontejnera na raznim vrstama brodova. Plan rasporeda tereta na kontejnerskim brodovima. Kontrola i pregled kontejnera. Krcanje i učvršćivanje kontejnera na brodu i sustav učvršćenja. Nadzor nad teretom tijekom putovanja. Iskrcaj kontejnera. ISM postupci.</w:t>
            </w:r>
          </w:p>
          <w:p w14:paraId="341CE31B" w14:textId="4343C121"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4. </w:t>
            </w:r>
            <w:r w:rsidRPr="007F32E9">
              <w:rPr>
                <w:rFonts w:ascii="Merriweather" w:eastAsia="MS Gothic" w:hAnsi="Merriweather" w:cs="Times New Roman"/>
                <w:sz w:val="18"/>
              </w:rPr>
              <w:t>Prijevoz rasutog tereta morem. Planiranje ukrcaja opasnih tereta u rasutom stanju, uz korištenje IMBSC Kodeksa. Analiza i primjena IMBSC Kodeksa. Prijevoz tereta koji mogu postati žitki, prijevoz kemijski opasnih krutih rasutih tereta, prijevoz krutih rasutih tereta velikih gustoća, nekohezivnih tereta, itd. Izrada plana rasporeda tereta kod brodova za prijevoz rasutog tereta. Plan rasporeda tereta. Plan ukrcaja i plan iskrcaja. Krcanje, nadzor nad teretom tijekom putovanja i iskrcaj tereta. ISM postupci.</w:t>
            </w:r>
          </w:p>
          <w:p w14:paraId="53415EBF" w14:textId="7E906AF3"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5. </w:t>
            </w:r>
            <w:r w:rsidRPr="007F32E9">
              <w:rPr>
                <w:rFonts w:ascii="Merriweather" w:eastAsia="MS Gothic" w:hAnsi="Merriweather" w:cs="Times New Roman"/>
                <w:sz w:val="18"/>
              </w:rPr>
              <w:t xml:space="preserve">Prijevoz žitarica morem. Analiza i primjena Međunarodnog kodeksa o prijevozu žita. Analiza proračuna uvjeta stabilnosti pri prijevozu žita. Izrada plana tereta pri prijevozu žita. Plan rasporeda tereta. </w:t>
            </w:r>
          </w:p>
          <w:p w14:paraId="0DDC9A5C" w14:textId="7E870DDF"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6. </w:t>
            </w:r>
            <w:r w:rsidRPr="007F32E9">
              <w:rPr>
                <w:rFonts w:ascii="Merriweather" w:eastAsia="MS Gothic" w:hAnsi="Merriweather" w:cs="Times New Roman"/>
                <w:sz w:val="18"/>
              </w:rPr>
              <w:t>Krcanje, nadzor nad teretom tijekom putovanja i iskrcaj tereta. Mjere sigurnosti pri fumigaciji skladišta, korištenje IMBSC Kodeksa. ISM postupci.</w:t>
            </w:r>
          </w:p>
          <w:p w14:paraId="631A6E26" w14:textId="1B00CB90"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7. </w:t>
            </w:r>
            <w:r w:rsidRPr="007F32E9">
              <w:rPr>
                <w:rFonts w:ascii="Merriweather" w:eastAsia="MS Gothic" w:hAnsi="Merriweather" w:cs="Times New Roman"/>
                <w:sz w:val="18"/>
              </w:rPr>
              <w:t xml:space="preserve">Prijevoz tekućih tereta morem – općenito inertiranje i pranje tankova. Mjere sigurnosti, ISM postupci. Osnove prijevoza tekućeg tereta morem. Poznavanje i </w:t>
            </w:r>
            <w:r w:rsidRPr="007F32E9">
              <w:rPr>
                <w:rFonts w:ascii="Merriweather" w:eastAsia="MS Gothic" w:hAnsi="Merriweather" w:cs="Times New Roman"/>
                <w:sz w:val="18"/>
              </w:rPr>
              <w:lastRenderedPageBreak/>
              <w:t>sposobnost primjene odgovarajućih međunarodnih kodeksa i standarda glede sigurnog rukovanja i prijevoza tekućih tereta. Mjere sigurnosti pri prijevozu tekućih tereta morem. Izmjena informacija između broda i obale. Priprema broda za ukrcaj tereta. Popis provjere brod/obala. ISM postupci</w:t>
            </w:r>
          </w:p>
          <w:p w14:paraId="08008086" w14:textId="4D1FD41D"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8. </w:t>
            </w:r>
            <w:r w:rsidRPr="007F32E9">
              <w:rPr>
                <w:rFonts w:ascii="Merriweather" w:eastAsia="MS Gothic" w:hAnsi="Merriweather" w:cs="Times New Roman"/>
                <w:sz w:val="18"/>
              </w:rPr>
              <w:t>Prijevoz sirove nafte i produkata morem. Planiranje ukrcaja sirove nafte i produkata na brodove za prijevoz tekućeg tereta. Plan rasporeda tereta. Plan ukrcaja i plan iskrcaja. Operacije s teretom: priprema tankova, ukrcaj, nadzor nad teretom tijekom putovanja, iskrcaj, inertiranje, pranje tankova, itd. Određivanje količine tereta na brodu. Analiza metoda</w:t>
            </w:r>
          </w:p>
          <w:p w14:paraId="164F4A8E" w14:textId="36CC381C"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9. </w:t>
            </w:r>
            <w:r w:rsidRPr="007F32E9">
              <w:rPr>
                <w:rFonts w:ascii="Merriweather" w:eastAsia="MS Gothic" w:hAnsi="Merriweather" w:cs="Times New Roman"/>
                <w:sz w:val="18"/>
              </w:rPr>
              <w:t>Prijevoz kemikalija morem. Analiza i primjena odredbi IBC i BCH pravilnika o rukovanju teretom. Planiranje ukrcaja kemikalija na brodove za prijevoz kemikalija. Plan rasporeda tereta. Plan ukrcaja i plan iskrcaja. Operacije s teretom: priprema tankova, ukrcaj, nadzor nad teretom tijekom putovanja, iskrcaj, inertiranje, pranje tankova, itd. Određivanje količine tereta na brodu. Analiza metoda. ISM postupci</w:t>
            </w:r>
          </w:p>
          <w:p w14:paraId="7AEBF410" w14:textId="61C62634"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10. </w:t>
            </w:r>
            <w:r w:rsidRPr="007F32E9">
              <w:rPr>
                <w:rFonts w:ascii="Merriweather" w:eastAsia="MS Gothic" w:hAnsi="Merriweather" w:cs="Times New Roman"/>
                <w:sz w:val="18"/>
              </w:rPr>
              <w:t>Prijevoz ukapljenih plinova morem. Analiza i primjena odredbi IGC i GC pravilnika o rukovanju teretom. Planiranje ukrcaja ukapljenih plinova na brodove za prijevoz ukapljenih plinova. Plan rasporeda tereta. Plan ukrcaja i plan iskrcaja. Operacije s teretom: priprema tankova, ukrcaj, nadzor nad teretom tijekom putovanja, iskrcaj, inertiranje, pranje tankova, itd. Određivanje količine tereta na brodu. Analiza metoda. ISM postupci.</w:t>
            </w:r>
          </w:p>
          <w:p w14:paraId="48FEF8C8" w14:textId="6EDB10FA"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11. </w:t>
            </w:r>
            <w:r w:rsidRPr="007F32E9">
              <w:rPr>
                <w:rFonts w:ascii="Merriweather" w:eastAsia="MS Gothic" w:hAnsi="Merriweather" w:cs="Times New Roman"/>
                <w:sz w:val="18"/>
              </w:rPr>
              <w:t>Prijevoz drva morem. Analiza i primjena odredbi pravilnika o prijevozu drva na palubi. Planiranje ukrcaja drva. Plan rasporeda tereta. Krcanje, slaganje i pričvršćivanje drva, nadzor nad teretom tijekom putovanja i iskrcaj tereta. ISM postupci</w:t>
            </w:r>
          </w:p>
          <w:p w14:paraId="789AEAF1" w14:textId="2C8C5D92"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12. </w:t>
            </w:r>
            <w:r w:rsidRPr="007F32E9">
              <w:rPr>
                <w:rFonts w:ascii="Merriweather" w:eastAsia="MS Gothic" w:hAnsi="Merriweather" w:cs="Times New Roman"/>
                <w:sz w:val="18"/>
              </w:rPr>
              <w:t xml:space="preserve">Prijevoz hlađenih tereta morem. Planiranje ukrcaja hlađenih tereta i plan tereta. Krcanje i slaganje hlađenog tereta, nadzor nad teretom tijekom putovanja i iskrcaj tereta. ISM postupci. </w:t>
            </w:r>
          </w:p>
          <w:p w14:paraId="6A341B08" w14:textId="183E2ED7"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13. </w:t>
            </w:r>
            <w:r w:rsidRPr="007F32E9">
              <w:rPr>
                <w:rFonts w:ascii="Merriweather" w:eastAsia="MS Gothic" w:hAnsi="Merriweather" w:cs="Times New Roman"/>
                <w:sz w:val="18"/>
              </w:rPr>
              <w:t>Prijevoz tereta RO/RO brodovima, specijaliziranim brodovima za prijevoz paleta i brodovima za prijevoz teglenica. Prijevoz tereta RO/RO brodovima. Prijevoz paleta morem na specijaliziranim brodovima. Prijevoz tereta u teglenicama (prijevoz LASH brodovima, SEA BEE brodovima, BACAT brodovima, Capricorn brodovima). Planiranje ukrcaja tereta i plan rasporeda tereta. Krcanje, slaganje, pričvršćivanje, nadzor nad teretom tijekom putovanja i iskrcaj tereta. ISM postupci.</w:t>
            </w:r>
          </w:p>
          <w:p w14:paraId="6BFDE8EE" w14:textId="6B4C1E33"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14. </w:t>
            </w:r>
            <w:r w:rsidRPr="007F32E9">
              <w:rPr>
                <w:rFonts w:ascii="Merriweather" w:eastAsia="MS Gothic" w:hAnsi="Merriweather" w:cs="Times New Roman"/>
                <w:sz w:val="18"/>
              </w:rPr>
              <w:t>Prijevoz teških tereta morem. Načela i način prijevoza teških tereta morem. Planiranje ukrcaja tereta i plan rasporeda tereta za različite brodove za prijevoz teških tereta. Proračun stabilnosti za sve faze prijevoza. Specijalizirana oprema pri prijevozu teških tereta. Krcanje, slaganje, pričvršćivanje, nadzor nad teretom tijekom putovanja i iskrcaj tereta. Prijevoz tereta na ostalim vrstama brodova. ISM postupci.</w:t>
            </w:r>
          </w:p>
          <w:p w14:paraId="3FB85DDB" w14:textId="49B7EE78" w:rsidR="00FC2198"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15. </w:t>
            </w:r>
            <w:r w:rsidRPr="007F32E9">
              <w:rPr>
                <w:rFonts w:ascii="Merriweather" w:eastAsia="MS Gothic" w:hAnsi="Merriweather" w:cs="Times New Roman"/>
                <w:sz w:val="18"/>
              </w:rPr>
              <w:t>Prijevoz raznih vrsta tereta morem – Rasuti Mineralni teretni s velikim količinama vlage (30% i više) u teretu - Cargo Liquefaction - Nickel and Iron Ores. Uvjeti i način prijevoza ovakvih tereta morem, te izračun stabilnosti broda kod prijevoza ovakvih vrsta tereta prema zahtjevima IMO.</w:t>
            </w:r>
          </w:p>
          <w:p w14:paraId="41D34ECF" w14:textId="77777777" w:rsidR="00FC2198" w:rsidRPr="00307C68" w:rsidRDefault="00307C68" w:rsidP="0079745E">
            <w:pPr>
              <w:tabs>
                <w:tab w:val="left" w:pos="1218"/>
              </w:tabs>
              <w:spacing w:before="20" w:after="20"/>
              <w:rPr>
                <w:rFonts w:ascii="Merriweather" w:eastAsia="MS Gothic" w:hAnsi="Merriweather" w:cs="Times New Roman"/>
                <w:iCs/>
                <w:sz w:val="18"/>
                <w:szCs w:val="18"/>
              </w:rPr>
            </w:pPr>
            <w:r w:rsidRPr="00307C68">
              <w:rPr>
                <w:rFonts w:ascii="Merriweather" w:eastAsia="MS Gothic" w:hAnsi="Merriweather" w:cs="Times New Roman"/>
                <w:iCs/>
                <w:sz w:val="18"/>
                <w:szCs w:val="18"/>
              </w:rPr>
              <w:t>Vježbe</w:t>
            </w:r>
          </w:p>
          <w:p w14:paraId="6EEEEEC1" w14:textId="22564DCE"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 </w:t>
            </w:r>
            <w:r w:rsidRPr="007F32E9">
              <w:rPr>
                <w:rFonts w:ascii="Merriweather" w:eastAsia="MS Gothic" w:hAnsi="Merriweather" w:cs="Times New Roman"/>
                <w:sz w:val="18"/>
              </w:rPr>
              <w:t>Plan rasporeda tereta na brodovima za prijevoz generalnog tereta Izrada plana rasporeda tereta na brodovima za prijevoz generalnog tereta, načela rasporeda tereta, preliminarni, radni i završni plan tereta.</w:t>
            </w:r>
          </w:p>
          <w:p w14:paraId="5F4A532E" w14:textId="765D217B"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2. </w:t>
            </w:r>
            <w:r w:rsidRPr="007F32E9">
              <w:rPr>
                <w:rFonts w:ascii="Merriweather" w:eastAsia="MS Gothic" w:hAnsi="Merriweather" w:cs="Times New Roman"/>
                <w:sz w:val="18"/>
              </w:rPr>
              <w:t>Planiranje ukrcaja opasnih tereta u pakiranom i rasutom stanju Planiranje ukrcaja opasnih tereta u pakiranom i rasutom stanju, korištenje IMDG kodeksa i BC kodeksa, načela slaganja i segregacije opasnih tereta na raznim vrstama brodova, analiza postupaka, mjere sigurnosti.</w:t>
            </w:r>
          </w:p>
          <w:p w14:paraId="4165E94C" w14:textId="044A09C9"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3. </w:t>
            </w:r>
            <w:r w:rsidRPr="007F32E9">
              <w:rPr>
                <w:rFonts w:ascii="Merriweather" w:eastAsia="MS Gothic" w:hAnsi="Merriweather" w:cs="Times New Roman"/>
                <w:sz w:val="18"/>
              </w:rPr>
              <w:t xml:space="preserve">Načela prijevoza kontejnera morem, vrste kontejnera i opreme za njihovo učvršćivanje, načela rasporeda tereta, ukrcaj i iskrcaj kontejnera. </w:t>
            </w:r>
          </w:p>
          <w:p w14:paraId="7DB3DD6D" w14:textId="643A3745"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4.</w:t>
            </w:r>
            <w:r w:rsidRPr="007F32E9">
              <w:rPr>
                <w:rFonts w:ascii="Merriweather" w:eastAsia="MS Gothic" w:hAnsi="Merriweather" w:cs="Times New Roman"/>
                <w:sz w:val="18"/>
              </w:rPr>
              <w:t>Plan rasporeda tereta na brodovima za prijevoz kontejnera Izrada plana rasporeda tereta na brodovima za prijevoz kontejnera, načela rasporeda tereta, «bay» liste, plan rasporeda kontejnera.</w:t>
            </w:r>
          </w:p>
          <w:p w14:paraId="7842901C" w14:textId="1A4E2679"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lastRenderedPageBreak/>
              <w:t xml:space="preserve">5. </w:t>
            </w:r>
            <w:r w:rsidRPr="007F32E9">
              <w:rPr>
                <w:rFonts w:ascii="Merriweather" w:eastAsia="MS Gothic" w:hAnsi="Merriweather" w:cs="Times New Roman"/>
                <w:sz w:val="18"/>
              </w:rPr>
              <w:t>Plan rasporeda tereta na brodovima za prijevoz kontejnera Izrada plana rasporeda tereta na brodovima za prijevoz kontejnera, primjeri za različita stanja nakrcanosti.</w:t>
            </w:r>
          </w:p>
          <w:p w14:paraId="2C9F8992" w14:textId="3C196DD7"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6. </w:t>
            </w:r>
            <w:r w:rsidRPr="007F32E9">
              <w:rPr>
                <w:rFonts w:ascii="Merriweather" w:eastAsia="MS Gothic" w:hAnsi="Merriweather" w:cs="Times New Roman"/>
                <w:sz w:val="18"/>
              </w:rPr>
              <w:t>Plan rasporeda tereta na brodovima za prijevoz rasutog tereta Izrada plana rasporeda tereta na brodovima za prijevoz rasutog tereta, načela rasporeda tereta, plan rasporeda tereta, plan ukrcaja i plan iskrcaja tereta.</w:t>
            </w:r>
          </w:p>
          <w:p w14:paraId="7F6D6234" w14:textId="758B404E"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7. </w:t>
            </w:r>
            <w:r w:rsidRPr="007F32E9">
              <w:rPr>
                <w:rFonts w:ascii="Merriweather" w:eastAsia="MS Gothic" w:hAnsi="Merriweather" w:cs="Times New Roman"/>
                <w:sz w:val="18"/>
              </w:rPr>
              <w:t>Plan rasporeda tereta na brodovima za prijevoz rasutog tereta pri prijevozu žitarica Izrada plana rasporeda tereta na brodovima za prijevoz rasutog tereta pri prijevozu žita, načela rasporeda tereta, plan rasporeda tereta, uvjeti stabilnosti i proračun, tipizirani obrasci.</w:t>
            </w:r>
          </w:p>
          <w:p w14:paraId="225D5FA0" w14:textId="73CF06E6"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8. </w:t>
            </w:r>
            <w:r w:rsidRPr="007F32E9">
              <w:rPr>
                <w:rFonts w:ascii="Merriweather" w:eastAsia="MS Gothic" w:hAnsi="Merriweather" w:cs="Times New Roman"/>
                <w:sz w:val="18"/>
              </w:rPr>
              <w:t>Priprema brodova za prijevoz tekućih tereta (ulja, kemikalija i ukapljenih plinova) za ukrcaj i iskrcaj tereta, pranje tankova sirovom naftom, pranje tankova na brodovima za prijevoz kemikalija i ukapljenih plinova, inertiranje tankova, mjerenje količine tereta, degazacija tankova, mjere sigurnosti.</w:t>
            </w:r>
          </w:p>
          <w:p w14:paraId="732A44FA" w14:textId="41FB440A"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9. </w:t>
            </w:r>
            <w:r w:rsidRPr="007F32E9">
              <w:rPr>
                <w:rFonts w:ascii="Merriweather" w:eastAsia="MS Gothic" w:hAnsi="Merriweather" w:cs="Times New Roman"/>
                <w:sz w:val="18"/>
              </w:rPr>
              <w:t>Priprema brodova za prijevoz tekućih tereta (ulja, kemikalija i ukapljenih plinova) za ukrcaj i iskrcaj tereta, pranje tankova sirovom naftom, pranje tankova na brodovima za prijevoz kemikalija i ukapljenih plinova, inertiranje tankova, mjerenje količine tereta, degazacija tankova, mjere sigurnosti.</w:t>
            </w:r>
          </w:p>
          <w:p w14:paraId="37A53271" w14:textId="6B7074B4"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10. </w:t>
            </w:r>
            <w:r w:rsidRPr="007F32E9">
              <w:rPr>
                <w:rFonts w:ascii="Merriweather" w:eastAsia="MS Gothic" w:hAnsi="Merriweather" w:cs="Times New Roman"/>
                <w:sz w:val="18"/>
              </w:rPr>
              <w:t>Izrada plana rasporeda tereta na brodovima za prijevoz tekućih tereta, plan ukrcaja i plan iskrcaja tereta, primjeri za različita stanja nakrcanosti i različite terete.</w:t>
            </w:r>
          </w:p>
          <w:p w14:paraId="578CEA32" w14:textId="54716342"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11. </w:t>
            </w:r>
            <w:r w:rsidRPr="007F32E9">
              <w:rPr>
                <w:rFonts w:ascii="Merriweather" w:eastAsia="MS Gothic" w:hAnsi="Merriweather" w:cs="Times New Roman"/>
                <w:sz w:val="18"/>
              </w:rPr>
              <w:t>Izrada plana rasporeda tereta na brodovima za prijevoz ulja u razlivenom stanju, načela rasporeda tereta, određivanje ukrcajne/ iskrcajne količine tereta, plan rasporeda tereta, plan ukrcaja i plan iskrcaja tereta, postupak ukrcaja i iskrcaja tereta te putovanje s teretom i u balastu.</w:t>
            </w:r>
          </w:p>
          <w:p w14:paraId="54017580" w14:textId="3401D76F"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12. </w:t>
            </w:r>
            <w:r w:rsidRPr="007F32E9">
              <w:rPr>
                <w:rFonts w:ascii="Merriweather" w:eastAsia="MS Gothic" w:hAnsi="Merriweather" w:cs="Times New Roman"/>
                <w:sz w:val="18"/>
              </w:rPr>
              <w:t>Izrada plana rasporeda tereta na brodovima za prijevoz kemikalija u razlivenom stanju, načela rasporeda tereta, određivanje ukrcajne /iskrcajne količine tereta, plan rasporeda tereta prema zahtjevima IBC kodeksa, plan ukrcaja i plan iskrcaja tereta, postupak ukrcaja i iskrcaja tereta te putovanje s teretom i u balastu.</w:t>
            </w:r>
          </w:p>
          <w:p w14:paraId="57059A92" w14:textId="6CD73507"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13. </w:t>
            </w:r>
            <w:r w:rsidRPr="007F32E9">
              <w:rPr>
                <w:rFonts w:ascii="Merriweather" w:eastAsia="MS Gothic" w:hAnsi="Merriweather" w:cs="Times New Roman"/>
                <w:sz w:val="18"/>
              </w:rPr>
              <w:t>Izrada plana rasporeda tereta na brodovima za prijevoz ukapljenih plinova, načela rasporeda tereta, određivanje ukrcajne/iskrcajne količine tereta, plan rasporeda tereta, plan ukrcaja i plan iskrcaja tereta, postupak ukrcaja/iskrcaja tereta, putovanje s teretom i u balastu.</w:t>
            </w:r>
          </w:p>
          <w:p w14:paraId="0D07C289" w14:textId="624E81CC" w:rsidR="007F32E9" w:rsidRPr="007F32E9" w:rsidRDefault="007F32E9" w:rsidP="007F32E9">
            <w:pPr>
              <w:tabs>
                <w:tab w:val="left" w:pos="1218"/>
              </w:tabs>
              <w:spacing w:before="20" w:after="20"/>
              <w:jc w:val="both"/>
              <w:rPr>
                <w:rFonts w:ascii="Merriweather" w:eastAsia="MS Gothic" w:hAnsi="Merriweather" w:cs="Times New Roman"/>
                <w:sz w:val="18"/>
              </w:rPr>
            </w:pPr>
            <w:r>
              <w:rPr>
                <w:rFonts w:ascii="Merriweather" w:eastAsia="MS Gothic" w:hAnsi="Merriweather" w:cs="Times New Roman"/>
                <w:sz w:val="18"/>
              </w:rPr>
              <w:t xml:space="preserve">14. </w:t>
            </w:r>
            <w:r w:rsidRPr="007F32E9">
              <w:rPr>
                <w:rFonts w:ascii="Merriweather" w:eastAsia="MS Gothic" w:hAnsi="Merriweather" w:cs="Times New Roman"/>
                <w:sz w:val="18"/>
              </w:rPr>
              <w:t>Planiranje ukrcaja i prijevoz tereta ro-ro brodovima, brodovima za prijevoz automobila, brodovima za prijevoz hlađenog tereta, brodovima za prijevoz teških tereta, brodovima za prijevoz teglenica, načela rasporeda tereta, specifičnosti.</w:t>
            </w:r>
          </w:p>
          <w:p w14:paraId="1EF576B9" w14:textId="68AB08AB" w:rsidR="00307C68" w:rsidRPr="00307C68" w:rsidRDefault="007F32E9" w:rsidP="007F32E9">
            <w:pPr>
              <w:jc w:val="both"/>
              <w:rPr>
                <w:sz w:val="16"/>
                <w:szCs w:val="16"/>
                <w:lang w:eastAsia="hr-HR"/>
              </w:rPr>
            </w:pPr>
            <w:r>
              <w:rPr>
                <w:rFonts w:ascii="Merriweather" w:eastAsia="MS Gothic" w:hAnsi="Merriweather" w:cs="Times New Roman"/>
                <w:sz w:val="18"/>
              </w:rPr>
              <w:t xml:space="preserve">15. </w:t>
            </w:r>
            <w:r w:rsidRPr="007F32E9">
              <w:rPr>
                <w:rFonts w:ascii="Merriweather" w:eastAsia="MS Gothic" w:hAnsi="Merriweather" w:cs="Times New Roman"/>
                <w:sz w:val="18"/>
              </w:rPr>
              <w:t>Praktične vježbe na brodu, rješavanje konkretnih problema krcanja i slaganja različitih vrsta tereta, analiza postupaka, mjere sigurnosti.</w:t>
            </w:r>
          </w:p>
        </w:tc>
      </w:tr>
      <w:tr w:rsidR="00FC2198" w:rsidRPr="00FF1020" w14:paraId="45C77469" w14:textId="77777777" w:rsidTr="00FF1020">
        <w:tc>
          <w:tcPr>
            <w:tcW w:w="1802" w:type="dxa"/>
            <w:shd w:val="clear" w:color="auto" w:fill="F2F2F2" w:themeFill="background1" w:themeFillShade="F2"/>
          </w:tcPr>
          <w:p w14:paraId="0C1D1193"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lastRenderedPageBreak/>
              <w:t>Obvezna literatura</w:t>
            </w:r>
          </w:p>
        </w:tc>
        <w:tc>
          <w:tcPr>
            <w:tcW w:w="7486" w:type="dxa"/>
            <w:gridSpan w:val="33"/>
            <w:vAlign w:val="center"/>
          </w:tcPr>
          <w:p w14:paraId="20C1C4D4"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Barić, M., Rukovanje teretom 2, predavanja i vježbe na mrežnim stranicama Merlin-a</w:t>
            </w:r>
          </w:p>
          <w:p w14:paraId="44A8B110"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Komadina, P., Tankeri; Pomorski fakultet Rijeka, Rijeka 1994.</w:t>
            </w:r>
          </w:p>
          <w:p w14:paraId="169D878F"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Komadina, P., Prijevoz ukapljenih plinova morem; Pomorski fakultet Rijeka, Rijeka 1992.</w:t>
            </w:r>
          </w:p>
          <w:p w14:paraId="34663D23"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Vranić, D., Kos, S., Morska kontejnerska transportna tehnologija, Pomorski fakultet Rijeka, 2008.</w:t>
            </w:r>
          </w:p>
          <w:p w14:paraId="5144266E"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House, D.J., Cargo Work 7th Edition, Butterworth-Heinemann, UK 2005.</w:t>
            </w:r>
          </w:p>
          <w:p w14:paraId="3E832513"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Vranić, D., Komadina, P. i dr.: Prijevoz kemijskim tankerima: sigurnost i zaštita okoliša, Pomorski fakultet, Rijeka, 1997.</w:t>
            </w:r>
          </w:p>
          <w:p w14:paraId="48321EF2"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Komadina, P. Dr.: Brodovi multimodalnog transportnog sustava, Pomorski fakultet, Rijeka, 1998.</w:t>
            </w:r>
          </w:p>
          <w:p w14:paraId="5237E7E1" w14:textId="45DA09F9" w:rsidR="009C713C" w:rsidRPr="00FF1020" w:rsidRDefault="007F32E9" w:rsidP="007F32E9">
            <w:pPr>
              <w:tabs>
                <w:tab w:val="left" w:pos="1218"/>
              </w:tabs>
              <w:spacing w:before="20" w:after="20"/>
              <w:rPr>
                <w:rFonts w:ascii="Merriweather" w:eastAsia="MS Gothic" w:hAnsi="Merriweather" w:cs="Times New Roman"/>
                <w:sz w:val="18"/>
              </w:rPr>
            </w:pPr>
            <w:r w:rsidRPr="007F32E9">
              <w:rPr>
                <w:rFonts w:ascii="Merriweather" w:eastAsia="MS Gothic" w:hAnsi="Merriweather" w:cs="Times New Roman"/>
                <w:sz w:val="18"/>
              </w:rPr>
              <w:t>Vranić, D.; Kos, S.: Prijevoz kontejnera brodom I i II, Pomorski fakultet, Rijeka, 2006 / 2008</w:t>
            </w:r>
            <w:r w:rsidR="009C713C" w:rsidRPr="007F32E9">
              <w:rPr>
                <w:rFonts w:ascii="Merriweather" w:hAnsi="Merriweather" w:cs="Arial"/>
                <w:sz w:val="18"/>
                <w:szCs w:val="18"/>
                <w:lang w:eastAsia="hr-HR"/>
              </w:rPr>
              <w:t>.</w:t>
            </w:r>
          </w:p>
        </w:tc>
      </w:tr>
      <w:tr w:rsidR="00FC2198" w:rsidRPr="00FF1020" w14:paraId="42E42464" w14:textId="77777777" w:rsidTr="00FF1020">
        <w:tc>
          <w:tcPr>
            <w:tcW w:w="1802" w:type="dxa"/>
            <w:shd w:val="clear" w:color="auto" w:fill="F2F2F2" w:themeFill="background1" w:themeFillShade="F2"/>
          </w:tcPr>
          <w:p w14:paraId="0FC9B98A"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 xml:space="preserve">Dodatna literatura </w:t>
            </w:r>
          </w:p>
        </w:tc>
        <w:tc>
          <w:tcPr>
            <w:tcW w:w="7486" w:type="dxa"/>
            <w:gridSpan w:val="33"/>
            <w:vAlign w:val="center"/>
          </w:tcPr>
          <w:p w14:paraId="3FBDF427"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D. Vranić, R. Ivče, Tereti u pomorskom prijevozu, Pomorski fakultet Rijeka, Rijeka 2010.</w:t>
            </w:r>
          </w:p>
          <w:p w14:paraId="754C48D1"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Code of Safe Practice for Cargo Stowage and Securing, IMO, 2011 with Amendments</w:t>
            </w:r>
          </w:p>
          <w:p w14:paraId="0A92732A"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lastRenderedPageBreak/>
              <w:t>International maritime solid bulk cargoes code (IMSBC Code), IMO, London 2018, with supplements.</w:t>
            </w:r>
          </w:p>
          <w:p w14:paraId="2F58C1D7"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IMDG Code (Amedment 38-16), IMO, London, 2016.</w:t>
            </w:r>
          </w:p>
          <w:p w14:paraId="7B1115B1"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International Grain Code, IMO, London 1991.</w:t>
            </w:r>
          </w:p>
          <w:p w14:paraId="597A172B"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BLU Code, IMO, London, 2011.</w:t>
            </w:r>
          </w:p>
          <w:p w14:paraId="3BD7ADCE"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Code of Safe Practice for Ships Carrying Timber Deck Cargoes. IMO, London, 2011.</w:t>
            </w:r>
          </w:p>
          <w:p w14:paraId="5C3381DD"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The International Convention for Safe Containers (CSC), IMO, London, 1972.</w:t>
            </w:r>
          </w:p>
          <w:p w14:paraId="3F09E6CF"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IMO/ILO/UNECE Code of Practice for Packin gof Cargo units, IMO, London, 2014.</w:t>
            </w:r>
          </w:p>
          <w:p w14:paraId="79E85FC6"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MARPOL, IMO, London, 2017.</w:t>
            </w:r>
          </w:p>
          <w:p w14:paraId="62AF2132"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IBC Code, IMO, London, 2016.</w:t>
            </w:r>
          </w:p>
          <w:p w14:paraId="73995526" w14:textId="77777777" w:rsidR="007F32E9" w:rsidRPr="007F32E9" w:rsidRDefault="007F32E9" w:rsidP="007F32E9">
            <w:pPr>
              <w:tabs>
                <w:tab w:val="left" w:pos="1218"/>
              </w:tabs>
              <w:spacing w:before="20" w:after="20"/>
              <w:jc w:val="both"/>
              <w:rPr>
                <w:rFonts w:ascii="Merriweather" w:eastAsia="MS Gothic" w:hAnsi="Merriweather" w:cs="Times New Roman"/>
                <w:sz w:val="18"/>
              </w:rPr>
            </w:pPr>
            <w:r w:rsidRPr="007F32E9">
              <w:rPr>
                <w:rFonts w:ascii="Merriweather" w:eastAsia="MS Gothic" w:hAnsi="Merriweather" w:cs="Times New Roman"/>
                <w:sz w:val="18"/>
              </w:rPr>
              <w:t>BHC Code, IMO, London, 2008.</w:t>
            </w:r>
          </w:p>
          <w:p w14:paraId="48DF8AFF" w14:textId="5C6498C6" w:rsidR="00FC2198" w:rsidRPr="00FF1020" w:rsidRDefault="007F32E9" w:rsidP="007F32E9">
            <w:pPr>
              <w:tabs>
                <w:tab w:val="left" w:pos="1218"/>
              </w:tabs>
              <w:spacing w:before="20" w:after="20"/>
              <w:rPr>
                <w:rFonts w:ascii="Merriweather" w:eastAsia="MS Gothic" w:hAnsi="Merriweather" w:cs="Times New Roman"/>
                <w:sz w:val="18"/>
              </w:rPr>
            </w:pPr>
            <w:r w:rsidRPr="007F32E9">
              <w:rPr>
                <w:rFonts w:ascii="Merriweather" w:eastAsia="MS Gothic" w:hAnsi="Merriweather" w:cs="Times New Roman"/>
                <w:sz w:val="18"/>
              </w:rPr>
              <w:t>IGC Code, IMO, London, 2016.</w:t>
            </w:r>
          </w:p>
        </w:tc>
      </w:tr>
      <w:tr w:rsidR="00FC2198" w:rsidRPr="00FF1020" w14:paraId="5294A1DD" w14:textId="77777777" w:rsidTr="00FF1020">
        <w:tc>
          <w:tcPr>
            <w:tcW w:w="1802" w:type="dxa"/>
            <w:shd w:val="clear" w:color="auto" w:fill="F2F2F2" w:themeFill="background1" w:themeFillShade="F2"/>
          </w:tcPr>
          <w:p w14:paraId="4554DC4E"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lastRenderedPageBreak/>
              <w:t xml:space="preserve">Mrežni izvori </w:t>
            </w:r>
          </w:p>
        </w:tc>
        <w:tc>
          <w:tcPr>
            <w:tcW w:w="7486" w:type="dxa"/>
            <w:gridSpan w:val="33"/>
            <w:vAlign w:val="center"/>
          </w:tcPr>
          <w:p w14:paraId="63947D37" w14:textId="6CDF0687" w:rsidR="00FC2198" w:rsidRPr="009C713C" w:rsidRDefault="009C713C" w:rsidP="009C713C">
            <w:pPr>
              <w:rPr>
                <w:rFonts w:ascii="Merriweather" w:hAnsi="Merriweather"/>
                <w:sz w:val="20"/>
                <w:szCs w:val="20"/>
                <w:lang w:eastAsia="hr-HR"/>
              </w:rPr>
            </w:pPr>
            <w:r w:rsidRPr="009C713C">
              <w:rPr>
                <w:rFonts w:ascii="Merriweather" w:hAnsi="Merriweather"/>
                <w:sz w:val="20"/>
                <w:szCs w:val="20"/>
                <w:lang w:eastAsia="hr-HR"/>
              </w:rPr>
              <w:t>Materijali za čitanje za svaku cjelinu nalaze se na e-learning sustavu:</w:t>
            </w:r>
            <w:r>
              <w:rPr>
                <w:rFonts w:ascii="Merriweather" w:hAnsi="Merriweather"/>
                <w:sz w:val="20"/>
                <w:szCs w:val="20"/>
                <w:lang w:eastAsia="hr-HR"/>
              </w:rPr>
              <w:t xml:space="preserve"> Merlin 2021./2022.</w:t>
            </w:r>
          </w:p>
        </w:tc>
      </w:tr>
      <w:tr w:rsidR="00B71A57" w:rsidRPr="00FF1020" w14:paraId="69B8F9F1" w14:textId="77777777" w:rsidTr="00C02454">
        <w:tc>
          <w:tcPr>
            <w:tcW w:w="1802" w:type="dxa"/>
            <w:vMerge w:val="restart"/>
            <w:shd w:val="clear" w:color="auto" w:fill="F2F2F2" w:themeFill="background1" w:themeFillShade="F2"/>
            <w:vAlign w:val="center"/>
          </w:tcPr>
          <w:p w14:paraId="2B1270EE" w14:textId="77777777" w:rsidR="00B71A57" w:rsidRPr="00FF1020" w:rsidRDefault="00B71A57" w:rsidP="00C02454">
            <w:pPr>
              <w:spacing w:before="20" w:after="20"/>
              <w:rPr>
                <w:rFonts w:ascii="Merriweather" w:hAnsi="Merriweather" w:cs="Times New Roman"/>
                <w:b/>
                <w:sz w:val="18"/>
              </w:rPr>
            </w:pPr>
            <w:r w:rsidRPr="00FF1020">
              <w:rPr>
                <w:rFonts w:ascii="Merriweather" w:hAnsi="Merriweather" w:cs="Times New Roman"/>
                <w:b/>
                <w:sz w:val="18"/>
              </w:rPr>
              <w:t>Provjera ishoda učenja (prema uputama AZVO)</w:t>
            </w:r>
          </w:p>
        </w:tc>
        <w:tc>
          <w:tcPr>
            <w:tcW w:w="5754" w:type="dxa"/>
            <w:gridSpan w:val="28"/>
          </w:tcPr>
          <w:p w14:paraId="7D832589" w14:textId="77777777" w:rsidR="00B71A57" w:rsidRPr="00FF1020" w:rsidRDefault="00B71A57" w:rsidP="0079745E">
            <w:pPr>
              <w:tabs>
                <w:tab w:val="left" w:pos="1218"/>
              </w:tabs>
              <w:spacing w:before="20" w:after="20"/>
              <w:jc w:val="center"/>
              <w:rPr>
                <w:rFonts w:ascii="Merriweather" w:eastAsia="MS Gothic" w:hAnsi="Merriweather" w:cs="Times New Roman"/>
                <w:sz w:val="18"/>
              </w:rPr>
            </w:pPr>
            <w:r w:rsidRPr="00FF1020">
              <w:rPr>
                <w:rFonts w:ascii="Merriweather" w:hAnsi="Merriweather" w:cs="Times New Roman"/>
                <w:sz w:val="18"/>
                <w:szCs w:val="18"/>
                <w:lang w:eastAsia="hr-HR"/>
              </w:rPr>
              <w:t>Samo završni ispit</w:t>
            </w:r>
          </w:p>
        </w:tc>
        <w:tc>
          <w:tcPr>
            <w:tcW w:w="1732" w:type="dxa"/>
            <w:gridSpan w:val="5"/>
          </w:tcPr>
          <w:p w14:paraId="2B43F920" w14:textId="77777777" w:rsidR="00B71A57" w:rsidRPr="00FF1020" w:rsidRDefault="00B71A57" w:rsidP="0079745E">
            <w:pPr>
              <w:tabs>
                <w:tab w:val="left" w:pos="1218"/>
              </w:tabs>
              <w:spacing w:before="20" w:after="20"/>
              <w:jc w:val="center"/>
              <w:rPr>
                <w:rFonts w:ascii="Merriweather" w:eastAsia="MS Gothic" w:hAnsi="Merriweather" w:cs="Times New Roman"/>
                <w:sz w:val="18"/>
              </w:rPr>
            </w:pPr>
          </w:p>
        </w:tc>
      </w:tr>
      <w:tr w:rsidR="00B71A57" w:rsidRPr="00FF1020" w14:paraId="31107FEA" w14:textId="77777777" w:rsidTr="00FC2198">
        <w:tc>
          <w:tcPr>
            <w:tcW w:w="1802" w:type="dxa"/>
            <w:vMerge/>
            <w:shd w:val="clear" w:color="auto" w:fill="F2F2F2" w:themeFill="background1" w:themeFillShade="F2"/>
          </w:tcPr>
          <w:p w14:paraId="78599107" w14:textId="77777777" w:rsidR="00B71A57" w:rsidRPr="00FF1020" w:rsidRDefault="00B71A57" w:rsidP="0079745E">
            <w:pPr>
              <w:spacing w:before="20" w:after="20"/>
              <w:rPr>
                <w:rFonts w:ascii="Merriweather" w:hAnsi="Merriweather" w:cs="Times New Roman"/>
                <w:b/>
                <w:sz w:val="18"/>
              </w:rPr>
            </w:pPr>
          </w:p>
        </w:tc>
        <w:tc>
          <w:tcPr>
            <w:tcW w:w="2080" w:type="dxa"/>
            <w:gridSpan w:val="10"/>
            <w:vAlign w:val="center"/>
          </w:tcPr>
          <w:p w14:paraId="1F1DAAC3"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494151214"/>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završni</w:t>
            </w:r>
          </w:p>
          <w:p w14:paraId="502CBFFF"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pismeni ispit</w:t>
            </w:r>
          </w:p>
        </w:tc>
        <w:tc>
          <w:tcPr>
            <w:tcW w:w="1862" w:type="dxa"/>
            <w:gridSpan w:val="9"/>
            <w:vAlign w:val="center"/>
          </w:tcPr>
          <w:p w14:paraId="5FCE8C93" w14:textId="00E78E0D"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982771434"/>
                <w14:checkbox>
                  <w14:checked w14:val="1"/>
                  <w14:checkedState w14:val="2612" w14:font="MS Gothic"/>
                  <w14:uncheckedState w14:val="2610" w14:font="MS Gothic"/>
                </w14:checkbox>
              </w:sdtPr>
              <w:sdtContent>
                <w:r w:rsidR="009C713C">
                  <w:rPr>
                    <w:rFonts w:ascii="MS Gothic" w:eastAsia="MS Gothic" w:hAnsi="MS Gothic" w:cs="Times New Roman"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završni</w:t>
            </w:r>
          </w:p>
          <w:p w14:paraId="11F3D5AC"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usmeni ispit</w:t>
            </w:r>
          </w:p>
        </w:tc>
        <w:tc>
          <w:tcPr>
            <w:tcW w:w="1812" w:type="dxa"/>
            <w:gridSpan w:val="9"/>
            <w:vAlign w:val="center"/>
          </w:tcPr>
          <w:p w14:paraId="5258DB09"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620144678"/>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pismeni i usmeni završni ispit</w:t>
            </w:r>
          </w:p>
        </w:tc>
        <w:tc>
          <w:tcPr>
            <w:tcW w:w="1732" w:type="dxa"/>
            <w:gridSpan w:val="5"/>
            <w:vAlign w:val="center"/>
          </w:tcPr>
          <w:p w14:paraId="35D7C0E9"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301262425"/>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praktični rad i završni ispit</w:t>
            </w:r>
          </w:p>
        </w:tc>
      </w:tr>
      <w:tr w:rsidR="00B71A57" w:rsidRPr="00FF1020" w14:paraId="315BA623" w14:textId="77777777" w:rsidTr="00FC2198">
        <w:tc>
          <w:tcPr>
            <w:tcW w:w="1802" w:type="dxa"/>
            <w:vMerge/>
            <w:shd w:val="clear" w:color="auto" w:fill="F2F2F2" w:themeFill="background1" w:themeFillShade="F2"/>
          </w:tcPr>
          <w:p w14:paraId="6108029B" w14:textId="77777777" w:rsidR="00B71A57" w:rsidRPr="00FF1020" w:rsidRDefault="00B71A57" w:rsidP="0079745E">
            <w:pPr>
              <w:spacing w:before="20" w:after="20"/>
              <w:rPr>
                <w:rFonts w:ascii="Merriweather" w:hAnsi="Merriweather" w:cs="Times New Roman"/>
                <w:b/>
                <w:sz w:val="18"/>
              </w:rPr>
            </w:pPr>
          </w:p>
        </w:tc>
        <w:tc>
          <w:tcPr>
            <w:tcW w:w="1383" w:type="dxa"/>
            <w:gridSpan w:val="5"/>
            <w:vAlign w:val="center"/>
          </w:tcPr>
          <w:p w14:paraId="0B58E2E8"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485928399"/>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samo kolokvij/zadaće</w:t>
            </w:r>
          </w:p>
        </w:tc>
        <w:tc>
          <w:tcPr>
            <w:tcW w:w="1405" w:type="dxa"/>
            <w:gridSpan w:val="8"/>
            <w:vAlign w:val="center"/>
          </w:tcPr>
          <w:p w14:paraId="6C0595A7" w14:textId="12FDC6DC"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316388975"/>
                <w14:checkbox>
                  <w14:checked w14:val="1"/>
                  <w14:checkedState w14:val="2612" w14:font="MS Gothic"/>
                  <w14:uncheckedState w14:val="2610" w14:font="MS Gothic"/>
                </w14:checkbox>
              </w:sdtPr>
              <w:sdtContent>
                <w:r w:rsidR="007F32E9">
                  <w:rPr>
                    <w:rFonts w:ascii="MS Gothic" w:eastAsia="MS Gothic" w:hAnsi="MS Gothic" w:cs="Times New Roman"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kolokvij / zadaća i završni ispit</w:t>
            </w:r>
          </w:p>
        </w:tc>
        <w:tc>
          <w:tcPr>
            <w:tcW w:w="1154" w:type="dxa"/>
            <w:gridSpan w:val="6"/>
            <w:vAlign w:val="center"/>
          </w:tcPr>
          <w:p w14:paraId="2D4B0A6D"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800808325"/>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seminarski</w:t>
            </w:r>
          </w:p>
          <w:p w14:paraId="32DBBAA9"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rad</w:t>
            </w:r>
          </w:p>
        </w:tc>
        <w:tc>
          <w:tcPr>
            <w:tcW w:w="1233" w:type="dxa"/>
            <w:gridSpan w:val="4"/>
            <w:vAlign w:val="center"/>
          </w:tcPr>
          <w:p w14:paraId="3294AEAD" w14:textId="77777777" w:rsidR="00B71A57" w:rsidRPr="00FF1020" w:rsidRDefault="00000000"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967551978"/>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seminarski</w:t>
            </w:r>
          </w:p>
          <w:p w14:paraId="0CFDEF0E"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rad i završni ispit</w:t>
            </w:r>
          </w:p>
        </w:tc>
        <w:tc>
          <w:tcPr>
            <w:tcW w:w="1128" w:type="dxa"/>
            <w:gridSpan w:val="8"/>
            <w:vAlign w:val="center"/>
          </w:tcPr>
          <w:p w14:paraId="04C89527" w14:textId="77777777" w:rsidR="00B71A57" w:rsidRPr="00FF1020" w:rsidRDefault="00000000" w:rsidP="0079745E">
            <w:pPr>
              <w:widowControl w:val="0"/>
              <w:tabs>
                <w:tab w:val="center" w:pos="759"/>
              </w:tabs>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448435123"/>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praktični rad</w:t>
            </w:r>
          </w:p>
        </w:tc>
        <w:tc>
          <w:tcPr>
            <w:tcW w:w="1183" w:type="dxa"/>
            <w:gridSpan w:val="2"/>
            <w:vAlign w:val="center"/>
          </w:tcPr>
          <w:p w14:paraId="1E0E9AF7" w14:textId="77777777" w:rsidR="00B71A57" w:rsidRPr="00FF1020" w:rsidRDefault="00000000" w:rsidP="0079745E">
            <w:pPr>
              <w:widowControl w:val="0"/>
              <w:tabs>
                <w:tab w:val="center" w:pos="759"/>
              </w:tabs>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488865112"/>
                <w14:checkbox>
                  <w14:checked w14:val="0"/>
                  <w14:checkedState w14:val="2612" w14:font="MS Gothic"/>
                  <w14:uncheckedState w14:val="2610" w14:font="MS Gothic"/>
                </w14:checkbox>
              </w:sdt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drugi oblici</w:t>
            </w:r>
          </w:p>
        </w:tc>
      </w:tr>
      <w:tr w:rsidR="00FC2198" w:rsidRPr="00FF1020" w14:paraId="549F1952" w14:textId="77777777" w:rsidTr="00FC2198">
        <w:tc>
          <w:tcPr>
            <w:tcW w:w="1802" w:type="dxa"/>
            <w:shd w:val="clear" w:color="auto" w:fill="F2F2F2" w:themeFill="background1" w:themeFillShade="F2"/>
          </w:tcPr>
          <w:p w14:paraId="24014D3B"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Način formiranja završne ocjene (%)</w:t>
            </w:r>
          </w:p>
        </w:tc>
        <w:tc>
          <w:tcPr>
            <w:tcW w:w="7486" w:type="dxa"/>
            <w:gridSpan w:val="33"/>
            <w:vAlign w:val="center"/>
          </w:tcPr>
          <w:p w14:paraId="60FC92F8" w14:textId="2D71852B" w:rsidR="00FC2198" w:rsidRPr="00FF1020" w:rsidRDefault="009C713C" w:rsidP="0079745E">
            <w:pPr>
              <w:tabs>
                <w:tab w:val="left" w:pos="1218"/>
              </w:tabs>
              <w:spacing w:before="20" w:after="20"/>
              <w:rPr>
                <w:rFonts w:ascii="Merriweather" w:eastAsia="MS Gothic" w:hAnsi="Merriweather" w:cs="Times New Roman"/>
                <w:sz w:val="18"/>
              </w:rPr>
            </w:pPr>
            <w:r>
              <w:rPr>
                <w:rFonts w:ascii="Merriweather" w:eastAsia="MS Gothic" w:hAnsi="Merriweather" w:cs="Times New Roman"/>
                <w:sz w:val="18"/>
              </w:rPr>
              <w:t xml:space="preserve">70 </w:t>
            </w:r>
            <w:r w:rsidR="00FC2198" w:rsidRPr="00FF1020">
              <w:rPr>
                <w:rFonts w:ascii="Merriweather" w:eastAsia="MS Gothic" w:hAnsi="Merriweather" w:cs="Times New Roman"/>
                <w:sz w:val="18"/>
              </w:rPr>
              <w:t xml:space="preserve">% kolokvij, </w:t>
            </w:r>
            <w:r>
              <w:rPr>
                <w:rFonts w:ascii="Merriweather" w:eastAsia="MS Gothic" w:hAnsi="Merriweather" w:cs="Times New Roman"/>
                <w:sz w:val="18"/>
              </w:rPr>
              <w:t>30</w:t>
            </w:r>
            <w:r w:rsidR="00FC2198" w:rsidRPr="00FF1020">
              <w:rPr>
                <w:rFonts w:ascii="Merriweather" w:eastAsia="MS Gothic" w:hAnsi="Merriweather" w:cs="Times New Roman"/>
                <w:sz w:val="18"/>
              </w:rPr>
              <w:t>% završni ispit</w:t>
            </w:r>
          </w:p>
        </w:tc>
      </w:tr>
      <w:tr w:rsidR="00FC2198" w:rsidRPr="00FF1020" w14:paraId="41AC97C7" w14:textId="77777777" w:rsidTr="00FF1020">
        <w:tc>
          <w:tcPr>
            <w:tcW w:w="1802" w:type="dxa"/>
            <w:vMerge w:val="restart"/>
            <w:shd w:val="clear" w:color="auto" w:fill="F2F2F2" w:themeFill="background1" w:themeFillShade="F2"/>
          </w:tcPr>
          <w:p w14:paraId="769B47D6"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Ocjenjivanje kolokvija i završnog ispita (%)</w:t>
            </w:r>
          </w:p>
        </w:tc>
        <w:tc>
          <w:tcPr>
            <w:tcW w:w="1425" w:type="dxa"/>
            <w:gridSpan w:val="6"/>
            <w:vAlign w:val="center"/>
          </w:tcPr>
          <w:p w14:paraId="3E1FCFE8" w14:textId="221FD878" w:rsidR="00FC2198" w:rsidRPr="00FF1020" w:rsidRDefault="009C713C" w:rsidP="00FF1020">
            <w:pPr>
              <w:tabs>
                <w:tab w:val="left" w:pos="1218"/>
              </w:tabs>
              <w:spacing w:before="20" w:after="20"/>
              <w:rPr>
                <w:rFonts w:ascii="Merriweather" w:hAnsi="Merriweather" w:cs="Times New Roman"/>
                <w:sz w:val="18"/>
              </w:rPr>
            </w:pPr>
            <w:r>
              <w:rPr>
                <w:rFonts w:ascii="Merriweather" w:hAnsi="Merriweather" w:cs="Times New Roman"/>
                <w:sz w:val="18"/>
              </w:rPr>
              <w:t>0-</w:t>
            </w:r>
            <w:r w:rsidR="007E0AC3">
              <w:rPr>
                <w:rFonts w:ascii="Merriweather" w:hAnsi="Merriweather" w:cs="Times New Roman"/>
                <w:sz w:val="18"/>
              </w:rPr>
              <w:t>4</w:t>
            </w:r>
            <w:r>
              <w:rPr>
                <w:rFonts w:ascii="Merriweather" w:hAnsi="Merriweather" w:cs="Times New Roman"/>
                <w:sz w:val="18"/>
              </w:rPr>
              <w:t>9</w:t>
            </w:r>
          </w:p>
        </w:tc>
        <w:tc>
          <w:tcPr>
            <w:tcW w:w="6061" w:type="dxa"/>
            <w:gridSpan w:val="27"/>
            <w:vAlign w:val="center"/>
          </w:tcPr>
          <w:p w14:paraId="6577D829"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nedovoljan (1)</w:t>
            </w:r>
          </w:p>
        </w:tc>
      </w:tr>
      <w:tr w:rsidR="00FC2198" w:rsidRPr="00FF1020" w14:paraId="6279E3FC" w14:textId="77777777" w:rsidTr="00FF1020">
        <w:tc>
          <w:tcPr>
            <w:tcW w:w="1802" w:type="dxa"/>
            <w:vMerge/>
            <w:shd w:val="clear" w:color="auto" w:fill="F2F2F2" w:themeFill="background1" w:themeFillShade="F2"/>
          </w:tcPr>
          <w:p w14:paraId="154782F0"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7376FC43" w14:textId="0D248DAA" w:rsidR="00FC2198" w:rsidRPr="00FF1020" w:rsidRDefault="007E0AC3" w:rsidP="00FF1020">
            <w:pPr>
              <w:tabs>
                <w:tab w:val="left" w:pos="1218"/>
              </w:tabs>
              <w:spacing w:before="20" w:after="20"/>
              <w:rPr>
                <w:rFonts w:ascii="Merriweather" w:hAnsi="Merriweather" w:cs="Times New Roman"/>
                <w:sz w:val="18"/>
              </w:rPr>
            </w:pPr>
            <w:r>
              <w:rPr>
                <w:rFonts w:ascii="Merriweather" w:hAnsi="Merriweather" w:cs="Times New Roman"/>
                <w:sz w:val="18"/>
              </w:rPr>
              <w:t>50-59</w:t>
            </w:r>
          </w:p>
        </w:tc>
        <w:tc>
          <w:tcPr>
            <w:tcW w:w="6061" w:type="dxa"/>
            <w:gridSpan w:val="27"/>
            <w:vAlign w:val="center"/>
          </w:tcPr>
          <w:p w14:paraId="36B896B1"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dovoljan (2)</w:t>
            </w:r>
          </w:p>
        </w:tc>
      </w:tr>
      <w:tr w:rsidR="00FC2198" w:rsidRPr="00FF1020" w14:paraId="49B7A4BE" w14:textId="77777777" w:rsidTr="00FF1020">
        <w:tc>
          <w:tcPr>
            <w:tcW w:w="1802" w:type="dxa"/>
            <w:vMerge/>
            <w:shd w:val="clear" w:color="auto" w:fill="F2F2F2" w:themeFill="background1" w:themeFillShade="F2"/>
          </w:tcPr>
          <w:p w14:paraId="792C12A9"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2AD4CE9D" w14:textId="736B3ED6" w:rsidR="00FC2198" w:rsidRPr="00FF1020" w:rsidRDefault="007E0AC3" w:rsidP="00FF1020">
            <w:pPr>
              <w:tabs>
                <w:tab w:val="left" w:pos="1218"/>
              </w:tabs>
              <w:spacing w:before="20" w:after="20"/>
              <w:rPr>
                <w:rFonts w:ascii="Merriweather" w:hAnsi="Merriweather" w:cs="Times New Roman"/>
                <w:sz w:val="18"/>
              </w:rPr>
            </w:pPr>
            <w:r>
              <w:rPr>
                <w:rFonts w:ascii="Merriweather" w:hAnsi="Merriweather" w:cs="Times New Roman"/>
                <w:sz w:val="18"/>
              </w:rPr>
              <w:t>60-69</w:t>
            </w:r>
          </w:p>
        </w:tc>
        <w:tc>
          <w:tcPr>
            <w:tcW w:w="6061" w:type="dxa"/>
            <w:gridSpan w:val="27"/>
            <w:vAlign w:val="center"/>
          </w:tcPr>
          <w:p w14:paraId="41072232"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dobar (3)</w:t>
            </w:r>
          </w:p>
        </w:tc>
      </w:tr>
      <w:tr w:rsidR="00FC2198" w:rsidRPr="00FF1020" w14:paraId="7B562033" w14:textId="77777777" w:rsidTr="00FF1020">
        <w:tc>
          <w:tcPr>
            <w:tcW w:w="1802" w:type="dxa"/>
            <w:vMerge/>
            <w:shd w:val="clear" w:color="auto" w:fill="F2F2F2" w:themeFill="background1" w:themeFillShade="F2"/>
          </w:tcPr>
          <w:p w14:paraId="2537D8EE"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6A89D602" w14:textId="7842C329" w:rsidR="00FC2198" w:rsidRPr="00FF1020" w:rsidRDefault="007E0AC3" w:rsidP="00FF1020">
            <w:pPr>
              <w:tabs>
                <w:tab w:val="left" w:pos="1218"/>
              </w:tabs>
              <w:spacing w:before="20" w:after="20"/>
              <w:rPr>
                <w:rFonts w:ascii="Merriweather" w:hAnsi="Merriweather" w:cs="Times New Roman"/>
                <w:sz w:val="18"/>
              </w:rPr>
            </w:pPr>
            <w:r>
              <w:rPr>
                <w:rFonts w:ascii="Merriweather" w:hAnsi="Merriweather" w:cs="Times New Roman"/>
                <w:sz w:val="18"/>
              </w:rPr>
              <w:t>70-79</w:t>
            </w:r>
          </w:p>
        </w:tc>
        <w:tc>
          <w:tcPr>
            <w:tcW w:w="6061" w:type="dxa"/>
            <w:gridSpan w:val="27"/>
            <w:vAlign w:val="center"/>
          </w:tcPr>
          <w:p w14:paraId="44E409BB"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vrlo dobar (4)</w:t>
            </w:r>
          </w:p>
        </w:tc>
      </w:tr>
      <w:tr w:rsidR="00FC2198" w:rsidRPr="00FF1020" w14:paraId="602716BA" w14:textId="77777777" w:rsidTr="00FF1020">
        <w:tc>
          <w:tcPr>
            <w:tcW w:w="1802" w:type="dxa"/>
            <w:vMerge/>
            <w:shd w:val="clear" w:color="auto" w:fill="F2F2F2" w:themeFill="background1" w:themeFillShade="F2"/>
          </w:tcPr>
          <w:p w14:paraId="321E397E"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4C905F14" w14:textId="7BF09C4F" w:rsidR="00FC2198" w:rsidRPr="00FF1020" w:rsidRDefault="007E0AC3" w:rsidP="00FF1020">
            <w:pPr>
              <w:tabs>
                <w:tab w:val="left" w:pos="1218"/>
              </w:tabs>
              <w:spacing w:before="20" w:after="20"/>
              <w:rPr>
                <w:rFonts w:ascii="Merriweather" w:hAnsi="Merriweather" w:cs="Times New Roman"/>
                <w:sz w:val="18"/>
              </w:rPr>
            </w:pPr>
            <w:r>
              <w:rPr>
                <w:rFonts w:ascii="Merriweather" w:hAnsi="Merriweather" w:cs="Times New Roman"/>
                <w:sz w:val="18"/>
              </w:rPr>
              <w:t>8</w:t>
            </w:r>
            <w:r w:rsidR="009C713C">
              <w:rPr>
                <w:rFonts w:ascii="Merriweather" w:hAnsi="Merriweather" w:cs="Times New Roman"/>
                <w:sz w:val="18"/>
              </w:rPr>
              <w:t>0-100</w:t>
            </w:r>
          </w:p>
        </w:tc>
        <w:tc>
          <w:tcPr>
            <w:tcW w:w="6061" w:type="dxa"/>
            <w:gridSpan w:val="27"/>
            <w:vAlign w:val="center"/>
          </w:tcPr>
          <w:p w14:paraId="599C66F8"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izvrstan (5)</w:t>
            </w:r>
          </w:p>
        </w:tc>
      </w:tr>
      <w:tr w:rsidR="00FC2198" w:rsidRPr="00FF1020" w14:paraId="4E18A217" w14:textId="77777777" w:rsidTr="00FC2198">
        <w:tc>
          <w:tcPr>
            <w:tcW w:w="1802" w:type="dxa"/>
            <w:shd w:val="clear" w:color="auto" w:fill="F2F2F2" w:themeFill="background1" w:themeFillShade="F2"/>
          </w:tcPr>
          <w:p w14:paraId="569FC738"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Način praćenja kvalitete</w:t>
            </w:r>
          </w:p>
        </w:tc>
        <w:tc>
          <w:tcPr>
            <w:tcW w:w="7486" w:type="dxa"/>
            <w:gridSpan w:val="33"/>
            <w:vAlign w:val="center"/>
          </w:tcPr>
          <w:p w14:paraId="4AAA8D87" w14:textId="77777777" w:rsidR="00FC2198"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153876494"/>
                <w14:checkbox>
                  <w14:checked w14:val="1"/>
                  <w14:checkedState w14:val="2612" w14:font="MS Gothic"/>
                  <w14:uncheckedState w14:val="2610" w14:font="MS Gothic"/>
                </w14:checkbox>
              </w:sdt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studentska evaluacija nastave na razini Sveučilišta </w:t>
            </w:r>
          </w:p>
          <w:p w14:paraId="0C045A40" w14:textId="77777777" w:rsidR="00FC2198"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691722498"/>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studentska evaluacija nastave na razini sastavnice</w:t>
            </w:r>
          </w:p>
          <w:p w14:paraId="1E06F370" w14:textId="77777777" w:rsidR="00FC2198"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133704654"/>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interna evaluacija nastave </w:t>
            </w:r>
          </w:p>
          <w:p w14:paraId="0BB5CD48" w14:textId="77777777" w:rsidR="00FC2198"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378395116"/>
                <w14:checkbox>
                  <w14:checked w14:val="1"/>
                  <w14:checkedState w14:val="2612" w14:font="MS Gothic"/>
                  <w14:uncheckedState w14:val="2610" w14:font="MS Gothic"/>
                </w14:checkbox>
              </w:sdt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tematske sjednice stručnih vijeća sastavnica o kvaliteti nastave i rezultatima studentske ankete</w:t>
            </w:r>
          </w:p>
          <w:p w14:paraId="58910278" w14:textId="77777777" w:rsidR="00FC2198" w:rsidRPr="00FF1020" w:rsidRDefault="00000000"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290516747"/>
                <w14:checkbox>
                  <w14:checked w14:val="0"/>
                  <w14:checkedState w14:val="2612" w14:font="MS Gothic"/>
                  <w14:uncheckedState w14:val="2610" w14:font="MS Gothic"/>
                </w14:checkbox>
              </w:sdt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ostalo</w:t>
            </w:r>
          </w:p>
        </w:tc>
      </w:tr>
      <w:tr w:rsidR="00FC2198" w:rsidRPr="00FF1020" w14:paraId="266F7EF6" w14:textId="77777777" w:rsidTr="00FC2198">
        <w:tc>
          <w:tcPr>
            <w:tcW w:w="1802" w:type="dxa"/>
            <w:shd w:val="clear" w:color="auto" w:fill="F2F2F2" w:themeFill="background1" w:themeFillShade="F2"/>
          </w:tcPr>
          <w:p w14:paraId="220F26CC" w14:textId="77777777" w:rsid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Napomena / </w:t>
            </w:r>
          </w:p>
          <w:p w14:paraId="3A501CCD"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Ostalo</w:t>
            </w:r>
          </w:p>
        </w:tc>
        <w:tc>
          <w:tcPr>
            <w:tcW w:w="7486" w:type="dxa"/>
            <w:gridSpan w:val="33"/>
            <w:shd w:val="clear" w:color="auto" w:fill="auto"/>
          </w:tcPr>
          <w:p w14:paraId="2E6DC342"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Sukladno čl. 6. </w:t>
            </w:r>
            <w:r w:rsidRPr="00FF1020">
              <w:rPr>
                <w:rFonts w:ascii="Merriweather" w:eastAsia="MS Gothic" w:hAnsi="Merriweather" w:cs="Times New Roman"/>
                <w:i/>
                <w:sz w:val="18"/>
              </w:rPr>
              <w:t>Etičkog kodeksa</w:t>
            </w:r>
            <w:r w:rsidRPr="00FF1020">
              <w:rPr>
                <w:rFonts w:ascii="Merriweather" w:eastAsia="MS Gothic" w:hAnsi="Merriweather" w:cs="Times New Roman"/>
                <w:sz w:val="18"/>
              </w:rPr>
              <w:t xml:space="preserve"> Odbora za etiku u znanosti i visokom obrazovanju, „od studenta se očekuje da pošteno i etično ispunjava svoje obveze, da mu je temeljni cilj akademska izvrsnost, da se ponaša civilizirano, s poštovanjem i bez predrasuda“. </w:t>
            </w:r>
          </w:p>
          <w:p w14:paraId="43E88C33"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Prema čl. 14. </w:t>
            </w:r>
            <w:r w:rsidRPr="00FF1020">
              <w:rPr>
                <w:rFonts w:ascii="Merriweather" w:eastAsia="MS Gothic" w:hAnsi="Merriweather" w:cs="Times New Roman"/>
                <w:i/>
                <w:sz w:val="18"/>
              </w:rPr>
              <w:t>Etičkog kodeksa</w:t>
            </w:r>
            <w:r w:rsidRPr="00FF1020">
              <w:rPr>
                <w:rFonts w:ascii="Merriweather" w:eastAsia="MS Gothic" w:hAnsi="Merriweather" w:cs="Times New Roman"/>
                <w:sz w:val="18"/>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w:t>
            </w:r>
            <w:r w:rsidRPr="00FF1020">
              <w:rPr>
                <w:rFonts w:ascii="Merriweather" w:hAnsi="Merriweather" w:cs="Times New Roman"/>
              </w:rPr>
              <w:t xml:space="preserve"> </w:t>
            </w:r>
            <w:r w:rsidRPr="00FF1020">
              <w:rPr>
                <w:rFonts w:ascii="Merriweather" w:eastAsia="MS Gothic" w:hAnsi="Merriweather" w:cs="Times New Roman"/>
                <w:sz w:val="18"/>
              </w:rPr>
              <w:t xml:space="preserve">[…] </w:t>
            </w:r>
          </w:p>
          <w:p w14:paraId="4B575678"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Etički je nedopušten svaki čin koji predstavlja povrjedu akademskog poštenja. To uključuje, ali se ne ograničava samo na: </w:t>
            </w:r>
          </w:p>
          <w:p w14:paraId="709D208B"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 razne oblike prijevare kao što su uporaba ili posjedovanje knjiga, bilježaka, podataka, elektroničkih naprava ili drugih pomagala za vrijeme ispita, osim u slučajevima kada je to izrijekom dopušteno; </w:t>
            </w:r>
          </w:p>
          <w:p w14:paraId="56F6645D"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14:paraId="457524F8"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lastRenderedPageBreak/>
              <w:t xml:space="preserve">Svi oblici neetičnog ponašanja rezultirat će negativnom ocjenom u kolegiju bez mogućnosti nadoknade ili popravka. U slučaju težih povreda primjenjuje se </w:t>
            </w:r>
            <w:hyperlink r:id="rId11" w:history="1">
              <w:r w:rsidRPr="00FF1020">
                <w:rPr>
                  <w:rStyle w:val="Hyperlink"/>
                  <w:rFonts w:ascii="Merriweather" w:eastAsia="MS Gothic" w:hAnsi="Merriweather" w:cs="Times New Roman"/>
                  <w:i/>
                  <w:color w:val="auto"/>
                  <w:sz w:val="18"/>
                </w:rPr>
                <w:t>Pravilnik o stegovnoj odgovornosti studenata/studentica Sveučilišta u Zadru</w:t>
              </w:r>
            </w:hyperlink>
            <w:r w:rsidRPr="00FF1020">
              <w:rPr>
                <w:rFonts w:ascii="Merriweather" w:eastAsia="MS Gothic" w:hAnsi="Merriweather" w:cs="Times New Roman"/>
                <w:sz w:val="18"/>
              </w:rPr>
              <w:t>.</w:t>
            </w:r>
          </w:p>
          <w:p w14:paraId="3A180820"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p>
          <w:p w14:paraId="46FC78C9"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U elektronskoj komunikaciji bit će odgovarano samo na poruke koje dolaze s poznatih adresa s imenom i prezimenom, te koje su napisane hrvatskim standardom i primjerenim akademskim stilom.</w:t>
            </w:r>
          </w:p>
          <w:p w14:paraId="5EB28398"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p>
          <w:p w14:paraId="016F507D"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U kolegiju se koristi Merlin, sustav za e-učenje, pa su studentima/cama potrebni AAI računi. </w:t>
            </w:r>
            <w:r w:rsidRPr="00FF1020">
              <w:rPr>
                <w:rFonts w:ascii="Merriweather" w:eastAsia="MS Gothic" w:hAnsi="Merriweather" w:cs="Times New Roman"/>
                <w:i/>
                <w:sz w:val="18"/>
              </w:rPr>
              <w:t>/izbrisati po potrebi/</w:t>
            </w:r>
          </w:p>
        </w:tc>
      </w:tr>
    </w:tbl>
    <w:p w14:paraId="1E667C03" w14:textId="77777777" w:rsidR="00794496" w:rsidRPr="00386E9C" w:rsidRDefault="00794496">
      <w:pPr>
        <w:rPr>
          <w:rFonts w:ascii="Georgia" w:hAnsi="Georgia" w:cs="Times New Roman"/>
          <w:sz w:val="24"/>
        </w:rPr>
      </w:pPr>
    </w:p>
    <w:sectPr w:rsidR="00794496" w:rsidRPr="00386E9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95D25" w14:textId="77777777" w:rsidR="0030571E" w:rsidRDefault="0030571E" w:rsidP="009947BA">
      <w:pPr>
        <w:spacing w:before="0" w:after="0"/>
      </w:pPr>
      <w:r>
        <w:separator/>
      </w:r>
    </w:p>
  </w:endnote>
  <w:endnote w:type="continuationSeparator" w:id="0">
    <w:p w14:paraId="6BCB9207" w14:textId="77777777" w:rsidR="0030571E" w:rsidRDefault="0030571E"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panose1 w:val="02060503050406030704"/>
    <w:charset w:val="00"/>
    <w:family w:val="roman"/>
    <w:pitch w:val="variable"/>
    <w:sig w:usb0="A00002BF" w:usb1="5000207A"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7ABC" w14:textId="77777777" w:rsidR="0030571E" w:rsidRDefault="0030571E" w:rsidP="009947BA">
      <w:pPr>
        <w:spacing w:before="0" w:after="0"/>
      </w:pPr>
      <w:r>
        <w:separator/>
      </w:r>
    </w:p>
  </w:footnote>
  <w:footnote w:type="continuationSeparator" w:id="0">
    <w:p w14:paraId="7E3A1B32" w14:textId="77777777" w:rsidR="0030571E" w:rsidRDefault="0030571E" w:rsidP="009947BA">
      <w:pPr>
        <w:spacing w:before="0" w:after="0"/>
      </w:pPr>
      <w:r>
        <w:continuationSeparator/>
      </w:r>
    </w:p>
  </w:footnote>
  <w:footnote w:id="1">
    <w:p w14:paraId="557C8E31" w14:textId="77777777" w:rsidR="00F82834" w:rsidRPr="00721260" w:rsidRDefault="00F82834" w:rsidP="00F82834">
      <w:pPr>
        <w:pStyle w:val="FootnoteText"/>
        <w:jc w:val="both"/>
        <w:rPr>
          <w:rFonts w:ascii="Merriweather" w:hAnsi="Merriweather"/>
          <w:sz w:val="15"/>
          <w:szCs w:val="15"/>
        </w:rPr>
      </w:pPr>
      <w:r w:rsidRPr="00721260">
        <w:rPr>
          <w:rStyle w:val="FootnoteReference"/>
          <w:rFonts w:ascii="Merriweather" w:hAnsi="Merriweather"/>
          <w:sz w:val="15"/>
          <w:szCs w:val="15"/>
        </w:rPr>
        <w:footnoteRef/>
      </w:r>
      <w:r w:rsidRPr="00721260">
        <w:rPr>
          <w:rFonts w:ascii="Merriweather" w:hAnsi="Merriweather"/>
          <w:sz w:val="15"/>
          <w:szCs w:val="15"/>
        </w:rPr>
        <w:t xml:space="preserve"> </w:t>
      </w:r>
      <w:r w:rsidRPr="00721260">
        <w:rPr>
          <w:rFonts w:ascii="Merriweather" w:hAnsi="Merriweather" w:cs="Times New Roman"/>
          <w:sz w:val="15"/>
          <w:szCs w:val="15"/>
        </w:rPr>
        <w:t>Riječi i pojmovni sklopovi u ovom obrascu koji imaju rodno značenje odnose se na jednak način na muški i ženski rod.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C41B3" w14:textId="77777777" w:rsidR="00FF1020" w:rsidRDefault="0079745E" w:rsidP="00FF1020">
    <w:pPr>
      <w:pStyle w:val="Heading2"/>
      <w:tabs>
        <w:tab w:val="left" w:pos="1418"/>
      </w:tabs>
      <w:spacing w:before="0" w:beforeAutospacing="0" w:after="0" w:afterAutospacing="0"/>
      <w:ind w:left="1560" w:right="-142"/>
      <w:rPr>
        <w:rFonts w:ascii="Merriweather" w:hAnsi="Merriweather"/>
        <w:sz w:val="18"/>
        <w:szCs w:val="20"/>
      </w:rPr>
    </w:pPr>
    <w:r w:rsidRPr="00FF1020">
      <w:rPr>
        <w:rFonts w:ascii="Merriweather" w:hAnsi="Merriweather"/>
        <w:b w:val="0"/>
        <w:bCs w:val="0"/>
        <w:noProof/>
        <w:sz w:val="22"/>
      </w:rPr>
      <mc:AlternateContent>
        <mc:Choice Requires="wps">
          <w:drawing>
            <wp:anchor distT="0" distB="0" distL="114300" distR="114300" simplePos="0" relativeHeight="251659264" behindDoc="0" locked="0" layoutInCell="1" allowOverlap="1" wp14:anchorId="2191A0A8" wp14:editId="6ACCFFC1">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76BEAC1C" w14:textId="77777777" w:rsidR="0079745E" w:rsidRDefault="00F22855" w:rsidP="0079745E">
                          <w:r>
                            <w:rPr>
                              <w:noProof/>
                              <w:lang w:eastAsia="hr-HR"/>
                            </w:rPr>
                            <w:drawing>
                              <wp:inline distT="0" distB="0" distL="0" distR="0" wp14:anchorId="36FF1345" wp14:editId="7292FEBA">
                                <wp:extent cx="724205" cy="78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euciliste_logo_ne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002" cy="78687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1A0A8" id="Rectangle 2" o:spid="_x0000_s1026" style="position:absolute;left:0;text-align:left;margin-left:-16.35pt;margin-top:-21.1pt;width:91.6pt;height:7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" strokecolor="white">
              <v:textbox>
                <w:txbxContent>
                  <w:p w14:paraId="76BEAC1C" w14:textId="77777777" w:rsidR="0079745E" w:rsidRDefault="00F22855" w:rsidP="0079745E">
                    <w:r>
                      <w:rPr>
                        <w:noProof/>
                        <w:lang w:eastAsia="hr-HR"/>
                      </w:rPr>
                      <w:drawing>
                        <wp:inline distT="0" distB="0" distL="0" distR="0" wp14:anchorId="36FF1345" wp14:editId="7292FEBA">
                          <wp:extent cx="724205" cy="78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euciliste_logo_new.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8002" cy="786872"/>
                                  </a:xfrm>
                                  <a:prstGeom prst="rect">
                                    <a:avLst/>
                                  </a:prstGeom>
                                </pic:spPr>
                              </pic:pic>
                            </a:graphicData>
                          </a:graphic>
                        </wp:inline>
                      </w:drawing>
                    </w:r>
                  </w:p>
                </w:txbxContent>
              </v:textbox>
            </v:rect>
          </w:pict>
        </mc:Fallback>
      </mc:AlternateContent>
    </w:r>
  </w:p>
  <w:p w14:paraId="0411266E" w14:textId="77777777" w:rsidR="0079745E" w:rsidRPr="00FF1020" w:rsidRDefault="0079745E" w:rsidP="00FF1020">
    <w:pPr>
      <w:pBdr>
        <w:bottom w:val="single" w:sz="4" w:space="1" w:color="auto"/>
      </w:pBdr>
      <w:tabs>
        <w:tab w:val="left" w:pos="1418"/>
      </w:tabs>
      <w:spacing w:before="0" w:after="0"/>
      <w:ind w:left="1560"/>
      <w:jc w:val="right"/>
      <w:rPr>
        <w:rFonts w:ascii="Merriweather" w:hAnsi="Merriweather"/>
        <w:sz w:val="18"/>
        <w:szCs w:val="20"/>
      </w:rPr>
    </w:pPr>
    <w:r w:rsidRPr="00FF1020">
      <w:rPr>
        <w:rFonts w:ascii="Merriweather" w:hAnsi="Merriweather"/>
        <w:sz w:val="18"/>
        <w:szCs w:val="20"/>
      </w:rPr>
      <w:t>Obrazac 1.3.2. Izvedbeni plan nastave (</w:t>
    </w:r>
    <w:r w:rsidRPr="00FF1020">
      <w:rPr>
        <w:rFonts w:ascii="Merriweather" w:hAnsi="Merriweather"/>
        <w:i/>
        <w:sz w:val="18"/>
        <w:szCs w:val="20"/>
      </w:rPr>
      <w:t>syllabus</w:t>
    </w:r>
    <w:r w:rsidRPr="00FF1020">
      <w:rPr>
        <w:rFonts w:ascii="Merriweather" w:hAnsi="Merriweather"/>
        <w:sz w:val="18"/>
        <w:szCs w:val="20"/>
      </w:rPr>
      <w:t>)</w:t>
    </w:r>
  </w:p>
  <w:p w14:paraId="20FBF87E" w14:textId="77777777" w:rsidR="0079745E" w:rsidRDefault="0079745E" w:rsidP="0079745E">
    <w:pPr>
      <w:pStyle w:val="Header"/>
    </w:pPr>
  </w:p>
  <w:p w14:paraId="7D78CBE4" w14:textId="77777777" w:rsidR="0079745E" w:rsidRDefault="007974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E1CEF"/>
    <w:multiLevelType w:val="hybridMultilevel"/>
    <w:tmpl w:val="16503B84"/>
    <w:lvl w:ilvl="0" w:tplc="D8F01F1E">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15:restartNumberingAfterBreak="0">
    <w:nsid w:val="336E529E"/>
    <w:multiLevelType w:val="hybridMultilevel"/>
    <w:tmpl w:val="F9F4B4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38658885">
    <w:abstractNumId w:val="1"/>
  </w:num>
  <w:num w:numId="2" w16cid:durableId="938686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496"/>
    <w:rsid w:val="00015DC3"/>
    <w:rsid w:val="000C0578"/>
    <w:rsid w:val="0010332B"/>
    <w:rsid w:val="001443A2"/>
    <w:rsid w:val="00150B32"/>
    <w:rsid w:val="00197510"/>
    <w:rsid w:val="001C7C51"/>
    <w:rsid w:val="00226462"/>
    <w:rsid w:val="0022722C"/>
    <w:rsid w:val="0028545A"/>
    <w:rsid w:val="002E1CE6"/>
    <w:rsid w:val="002F2D22"/>
    <w:rsid w:val="003001CB"/>
    <w:rsid w:val="0030571E"/>
    <w:rsid w:val="00307C68"/>
    <w:rsid w:val="00310F9A"/>
    <w:rsid w:val="00326091"/>
    <w:rsid w:val="00357643"/>
    <w:rsid w:val="00371634"/>
    <w:rsid w:val="00386E9C"/>
    <w:rsid w:val="00393964"/>
    <w:rsid w:val="003A3D13"/>
    <w:rsid w:val="003F11B6"/>
    <w:rsid w:val="003F17B8"/>
    <w:rsid w:val="00453362"/>
    <w:rsid w:val="00461219"/>
    <w:rsid w:val="00470F6D"/>
    <w:rsid w:val="00483BC3"/>
    <w:rsid w:val="004B1B3D"/>
    <w:rsid w:val="004B553E"/>
    <w:rsid w:val="00507C65"/>
    <w:rsid w:val="00527C5F"/>
    <w:rsid w:val="005353ED"/>
    <w:rsid w:val="005514C3"/>
    <w:rsid w:val="005E1668"/>
    <w:rsid w:val="005E5F80"/>
    <w:rsid w:val="005F6E0B"/>
    <w:rsid w:val="0062328F"/>
    <w:rsid w:val="00684BBC"/>
    <w:rsid w:val="00692845"/>
    <w:rsid w:val="006B4920"/>
    <w:rsid w:val="00700D7A"/>
    <w:rsid w:val="00721260"/>
    <w:rsid w:val="007361E7"/>
    <w:rsid w:val="007368EB"/>
    <w:rsid w:val="0078125F"/>
    <w:rsid w:val="00794496"/>
    <w:rsid w:val="007967CC"/>
    <w:rsid w:val="0079745E"/>
    <w:rsid w:val="00797B40"/>
    <w:rsid w:val="007C43A4"/>
    <w:rsid w:val="007D4D2D"/>
    <w:rsid w:val="007E0AC3"/>
    <w:rsid w:val="007F32E9"/>
    <w:rsid w:val="00865776"/>
    <w:rsid w:val="00874D5D"/>
    <w:rsid w:val="00891C60"/>
    <w:rsid w:val="008942F0"/>
    <w:rsid w:val="008D45DB"/>
    <w:rsid w:val="0090214F"/>
    <w:rsid w:val="009163E6"/>
    <w:rsid w:val="00927B29"/>
    <w:rsid w:val="009760E8"/>
    <w:rsid w:val="009947BA"/>
    <w:rsid w:val="00997F41"/>
    <w:rsid w:val="009A3A9D"/>
    <w:rsid w:val="009C56B1"/>
    <w:rsid w:val="009C713C"/>
    <w:rsid w:val="009D5226"/>
    <w:rsid w:val="009E2FD4"/>
    <w:rsid w:val="00A06750"/>
    <w:rsid w:val="00A9132B"/>
    <w:rsid w:val="00AA1A5A"/>
    <w:rsid w:val="00AD23FB"/>
    <w:rsid w:val="00B71A57"/>
    <w:rsid w:val="00B7307A"/>
    <w:rsid w:val="00C02454"/>
    <w:rsid w:val="00C1383D"/>
    <w:rsid w:val="00C3477B"/>
    <w:rsid w:val="00C85956"/>
    <w:rsid w:val="00C9733D"/>
    <w:rsid w:val="00CA3783"/>
    <w:rsid w:val="00CB23F4"/>
    <w:rsid w:val="00CB3903"/>
    <w:rsid w:val="00D136E4"/>
    <w:rsid w:val="00D5334D"/>
    <w:rsid w:val="00D5523D"/>
    <w:rsid w:val="00D944DF"/>
    <w:rsid w:val="00DD110C"/>
    <w:rsid w:val="00DE6D53"/>
    <w:rsid w:val="00E06E39"/>
    <w:rsid w:val="00E07D73"/>
    <w:rsid w:val="00E17D18"/>
    <w:rsid w:val="00E30E67"/>
    <w:rsid w:val="00EB5A72"/>
    <w:rsid w:val="00EC7A90"/>
    <w:rsid w:val="00F02A8F"/>
    <w:rsid w:val="00F22855"/>
    <w:rsid w:val="00F513E0"/>
    <w:rsid w:val="00F566DA"/>
    <w:rsid w:val="00F82834"/>
    <w:rsid w:val="00F84F5E"/>
    <w:rsid w:val="00FB6030"/>
    <w:rsid w:val="00FC2198"/>
    <w:rsid w:val="00FC283E"/>
    <w:rsid w:val="00FE383F"/>
    <w:rsid w:val="00FF10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59EEC"/>
  <w15:docId w15:val="{9F78B416-3590-474A-BB2D-B9D9EA75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cs="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basedOn w:val="DefaultParagraphFont"/>
    <w:uiPriority w:val="99"/>
    <w:unhideWhenUsed/>
    <w:rsid w:val="00197510"/>
    <w:rPr>
      <w:color w:val="0000FF" w:themeColor="hyperlink"/>
      <w:u w:val="single"/>
    </w:rPr>
  </w:style>
  <w:style w:type="character" w:customStyle="1" w:styleId="Heading2Char">
    <w:name w:val="Heading 2 Char"/>
    <w:basedOn w:val="DefaultParagraphFont"/>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F82834"/>
    <w:pPr>
      <w:spacing w:before="0" w:after="0"/>
    </w:pPr>
    <w:rPr>
      <w:sz w:val="20"/>
      <w:szCs w:val="20"/>
    </w:rPr>
  </w:style>
  <w:style w:type="character" w:customStyle="1" w:styleId="FootnoteTextChar">
    <w:name w:val="Footnote Text Char"/>
    <w:basedOn w:val="DefaultParagraphFont"/>
    <w:link w:val="FootnoteText"/>
    <w:uiPriority w:val="99"/>
    <w:semiHidden/>
    <w:rsid w:val="00F82834"/>
    <w:rPr>
      <w:sz w:val="20"/>
      <w:szCs w:val="20"/>
    </w:rPr>
  </w:style>
  <w:style w:type="character" w:styleId="FootnoteReference">
    <w:name w:val="footnote reference"/>
    <w:basedOn w:val="DefaultParagraphFont"/>
    <w:uiPriority w:val="99"/>
    <w:semiHidden/>
    <w:unhideWhenUsed/>
    <w:rsid w:val="00F82834"/>
    <w:rPr>
      <w:vertAlign w:val="superscript"/>
    </w:rPr>
  </w:style>
  <w:style w:type="character" w:styleId="UnresolvedMention">
    <w:name w:val="Unresolved Mention"/>
    <w:basedOn w:val="DefaultParagraphFont"/>
    <w:uiPriority w:val="99"/>
    <w:semiHidden/>
    <w:unhideWhenUsed/>
    <w:rsid w:val="00EC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aric@unizd.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izd.hr/Portals/0/doc/doc_pdf_dokumenti/pravilnici/pravilnik_o_stegovnoj_odgovornosti_studenata_20150917.pdf" TargetMode="External"/><Relationship Id="rId5" Type="http://schemas.openxmlformats.org/officeDocument/2006/relationships/webSettings" Target="webSettings.xml"/><Relationship Id="rId10" Type="http://schemas.openxmlformats.org/officeDocument/2006/relationships/hyperlink" Target="mailto:imislov@unizd.hr" TargetMode="External"/><Relationship Id="rId4" Type="http://schemas.openxmlformats.org/officeDocument/2006/relationships/settings" Target="settings.xml"/><Relationship Id="rId9" Type="http://schemas.openxmlformats.org/officeDocument/2006/relationships/hyperlink" Target="mailto:mbaric@unizd.h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8AA29-F612-4E8E-9E87-42F35298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Mate Barić</cp:lastModifiedBy>
  <cp:revision>5</cp:revision>
  <cp:lastPrinted>2021-02-12T11:27:00Z</cp:lastPrinted>
  <dcterms:created xsi:type="dcterms:W3CDTF">2021-10-05T11:42:00Z</dcterms:created>
  <dcterms:modified xsi:type="dcterms:W3CDTF">2023-12-14T10:26:00Z</dcterms:modified>
</cp:coreProperties>
</file>